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26F42" w14:textId="5396447E" w:rsidR="24E0D1D4" w:rsidRPr="008A4088" w:rsidRDefault="24E0D1D4" w:rsidP="008A4088">
      <w:pPr>
        <w:pStyle w:val="Heading1"/>
        <w:rPr>
          <w:rFonts w:eastAsia="Arial"/>
        </w:rPr>
      </w:pPr>
      <w:r w:rsidRPr="008A4088">
        <w:rPr>
          <w:rFonts w:eastAsia="Arial"/>
          <w:lang w:val="en-AU"/>
        </w:rPr>
        <w:t>Checklist</w:t>
      </w:r>
    </w:p>
    <w:p w14:paraId="067D5D01" w14:textId="49F6104B" w:rsidR="6C1E9880" w:rsidRPr="008A4088" w:rsidRDefault="6C1E9880" w:rsidP="6C1E9880">
      <w:pPr>
        <w:spacing w:after="240"/>
        <w:rPr>
          <w:rFonts w:ascii="Arial" w:eastAsia="Arial" w:hAnsi="Arial" w:cs="Arial"/>
          <w:color w:val="565656"/>
        </w:rPr>
      </w:pPr>
    </w:p>
    <w:tbl>
      <w:tblPr>
        <w:tblStyle w:val="TableGrid"/>
        <w:tblW w:w="0" w:type="auto"/>
        <w:tblLayout w:type="fixed"/>
        <w:tblLook w:val="04A0" w:firstRow="1" w:lastRow="0" w:firstColumn="1" w:lastColumn="0" w:noHBand="0" w:noVBand="1"/>
      </w:tblPr>
      <w:tblGrid>
        <w:gridCol w:w="4680"/>
        <w:gridCol w:w="4680"/>
      </w:tblGrid>
      <w:tr w:rsidR="6C1E9880" w:rsidRPr="008A4088" w14:paraId="2CAA5434" w14:textId="77777777" w:rsidTr="6C1E9880">
        <w:tc>
          <w:tcPr>
            <w:tcW w:w="4680" w:type="dxa"/>
          </w:tcPr>
          <w:p w14:paraId="68E92B6F" w14:textId="08D93289" w:rsidR="6C1E9880" w:rsidRPr="008A4088" w:rsidRDefault="6C1E9880" w:rsidP="6C1E9880">
            <w:pPr>
              <w:spacing w:after="240" w:line="259" w:lineRule="auto"/>
              <w:rPr>
                <w:rFonts w:ascii="Arial" w:eastAsia="Arial" w:hAnsi="Arial" w:cs="Arial"/>
                <w:color w:val="565656"/>
                <w:sz w:val="28"/>
                <w:szCs w:val="28"/>
              </w:rPr>
            </w:pPr>
            <w:r w:rsidRPr="008A4088">
              <w:rPr>
                <w:rFonts w:ascii="Arial" w:eastAsia="Arial" w:hAnsi="Arial" w:cs="Arial"/>
                <w:b/>
                <w:bCs/>
                <w:color w:val="565656"/>
                <w:sz w:val="28"/>
                <w:szCs w:val="28"/>
                <w:lang w:val="en-AU"/>
              </w:rPr>
              <w:t>Step</w:t>
            </w:r>
          </w:p>
        </w:tc>
        <w:tc>
          <w:tcPr>
            <w:tcW w:w="4680" w:type="dxa"/>
          </w:tcPr>
          <w:p w14:paraId="63EE694A" w14:textId="6AEE35EF" w:rsidR="6C1E9880" w:rsidRPr="008A4088" w:rsidRDefault="6C1E9880" w:rsidP="6C1E9880">
            <w:pPr>
              <w:spacing w:after="240" w:line="259" w:lineRule="auto"/>
              <w:jc w:val="center"/>
              <w:rPr>
                <w:rFonts w:ascii="Arial" w:eastAsia="Wingdings" w:hAnsi="Arial" w:cs="Arial"/>
                <w:color w:val="565656"/>
                <w:sz w:val="28"/>
                <w:szCs w:val="28"/>
              </w:rPr>
            </w:pPr>
            <w:r w:rsidRPr="008A4088">
              <w:rPr>
                <w:rFonts w:ascii="Arial" w:eastAsia="Wingdings" w:hAnsi="Arial" w:cs="Arial"/>
                <w:b/>
                <w:bCs/>
                <w:color w:val="565656"/>
                <w:sz w:val="28"/>
                <w:szCs w:val="28"/>
                <w:lang w:val="en-AU"/>
              </w:rPr>
              <w:t></w:t>
            </w:r>
          </w:p>
        </w:tc>
      </w:tr>
      <w:tr w:rsidR="6C1E9880" w:rsidRPr="008A4088" w14:paraId="14A2136A" w14:textId="77777777" w:rsidTr="6C1E9880">
        <w:tc>
          <w:tcPr>
            <w:tcW w:w="4680" w:type="dxa"/>
          </w:tcPr>
          <w:p w14:paraId="71D625C4" w14:textId="211C27A8" w:rsidR="6C1E9880" w:rsidRPr="008A4088" w:rsidRDefault="6C1E9880" w:rsidP="6C1E9880">
            <w:pPr>
              <w:spacing w:after="240" w:line="259" w:lineRule="auto"/>
              <w:rPr>
                <w:rFonts w:ascii="Arial" w:eastAsia="Arial" w:hAnsi="Arial" w:cs="Arial"/>
                <w:color w:val="565656"/>
              </w:rPr>
            </w:pPr>
            <w:r w:rsidRPr="008A4088">
              <w:rPr>
                <w:rFonts w:ascii="Arial" w:eastAsia="Arial" w:hAnsi="Arial" w:cs="Arial"/>
                <w:color w:val="565656"/>
                <w:lang w:val="en-AU"/>
              </w:rPr>
              <w:t>Check exam parameters with Program Dean</w:t>
            </w:r>
          </w:p>
        </w:tc>
        <w:tc>
          <w:tcPr>
            <w:tcW w:w="4680" w:type="dxa"/>
          </w:tcPr>
          <w:p w14:paraId="710FFA02" w14:textId="0BCD9EFD" w:rsidR="6C1E9880" w:rsidRPr="008A4088" w:rsidRDefault="6C1E9880" w:rsidP="6C1E9880">
            <w:pPr>
              <w:spacing w:after="240" w:line="259" w:lineRule="auto"/>
              <w:rPr>
                <w:rFonts w:ascii="Arial" w:eastAsia="Arial" w:hAnsi="Arial" w:cs="Arial"/>
                <w:color w:val="565656"/>
              </w:rPr>
            </w:pPr>
          </w:p>
        </w:tc>
      </w:tr>
      <w:tr w:rsidR="6C1E9880" w:rsidRPr="008A4088" w14:paraId="1A495945" w14:textId="77777777" w:rsidTr="6C1E9880">
        <w:tc>
          <w:tcPr>
            <w:tcW w:w="4680" w:type="dxa"/>
          </w:tcPr>
          <w:p w14:paraId="287603DC" w14:textId="620322CA" w:rsidR="6C1E9880" w:rsidRPr="008A4088" w:rsidRDefault="6C1E9880" w:rsidP="6C1E9880">
            <w:pPr>
              <w:spacing w:after="240" w:line="259" w:lineRule="auto"/>
              <w:rPr>
                <w:rFonts w:ascii="Arial" w:eastAsia="Arial" w:hAnsi="Arial" w:cs="Arial"/>
                <w:color w:val="565656"/>
              </w:rPr>
            </w:pPr>
            <w:r w:rsidRPr="008A4088">
              <w:rPr>
                <w:rFonts w:ascii="Arial" w:eastAsia="Arial" w:hAnsi="Arial" w:cs="Arial"/>
                <w:color w:val="565656"/>
                <w:lang w:val="en-AU"/>
              </w:rPr>
              <w:t>Consult with Academic Developer (if required)</w:t>
            </w:r>
          </w:p>
        </w:tc>
        <w:tc>
          <w:tcPr>
            <w:tcW w:w="4680" w:type="dxa"/>
          </w:tcPr>
          <w:p w14:paraId="775B7618" w14:textId="6BF886C0" w:rsidR="6C1E9880" w:rsidRPr="008A4088" w:rsidRDefault="6C1E9880" w:rsidP="6C1E9880">
            <w:pPr>
              <w:spacing w:after="240" w:line="259" w:lineRule="auto"/>
              <w:rPr>
                <w:rFonts w:ascii="Arial" w:eastAsia="Arial" w:hAnsi="Arial" w:cs="Arial"/>
                <w:color w:val="565656"/>
              </w:rPr>
            </w:pPr>
          </w:p>
        </w:tc>
      </w:tr>
      <w:tr w:rsidR="6C1E9880" w:rsidRPr="008A4088" w14:paraId="7F892DE2" w14:textId="77777777" w:rsidTr="6C1E9880">
        <w:tc>
          <w:tcPr>
            <w:tcW w:w="4680" w:type="dxa"/>
          </w:tcPr>
          <w:p w14:paraId="11FBEF0D" w14:textId="009D256A" w:rsidR="6C1E9880" w:rsidRPr="008A4088" w:rsidRDefault="6C1E9880" w:rsidP="6C1E9880">
            <w:pPr>
              <w:spacing w:after="240" w:line="259" w:lineRule="auto"/>
              <w:rPr>
                <w:rFonts w:ascii="Arial" w:eastAsia="Arial" w:hAnsi="Arial" w:cs="Arial"/>
                <w:color w:val="565656"/>
              </w:rPr>
            </w:pPr>
            <w:r w:rsidRPr="008A4088">
              <w:rPr>
                <w:rFonts w:ascii="Arial" w:eastAsia="Arial" w:hAnsi="Arial" w:cs="Arial"/>
                <w:color w:val="565656"/>
                <w:lang w:val="en-AU"/>
              </w:rPr>
              <w:t>Attend a workshop if necessary</w:t>
            </w:r>
          </w:p>
        </w:tc>
        <w:tc>
          <w:tcPr>
            <w:tcW w:w="4680" w:type="dxa"/>
          </w:tcPr>
          <w:p w14:paraId="7BCDBD27" w14:textId="2959CB80" w:rsidR="6C1E9880" w:rsidRPr="008A4088" w:rsidRDefault="6C1E9880" w:rsidP="6C1E9880">
            <w:pPr>
              <w:spacing w:after="240" w:line="259" w:lineRule="auto"/>
              <w:rPr>
                <w:rFonts w:ascii="Arial" w:eastAsia="Arial" w:hAnsi="Arial" w:cs="Arial"/>
                <w:color w:val="565656"/>
              </w:rPr>
            </w:pPr>
          </w:p>
        </w:tc>
      </w:tr>
      <w:tr w:rsidR="6C1E9880" w:rsidRPr="008A4088" w14:paraId="7652B727" w14:textId="77777777" w:rsidTr="6C1E9880">
        <w:tc>
          <w:tcPr>
            <w:tcW w:w="4680" w:type="dxa"/>
          </w:tcPr>
          <w:p w14:paraId="0BE808A0" w14:textId="64932A28" w:rsidR="6C1E9880" w:rsidRPr="008A4088" w:rsidRDefault="6C1E9880" w:rsidP="6C1E9880">
            <w:pPr>
              <w:spacing w:after="240" w:line="259" w:lineRule="auto"/>
              <w:rPr>
                <w:rFonts w:ascii="Arial" w:eastAsia="Arial" w:hAnsi="Arial" w:cs="Arial"/>
                <w:color w:val="565656"/>
              </w:rPr>
            </w:pPr>
            <w:r w:rsidRPr="008A4088">
              <w:rPr>
                <w:rFonts w:ascii="Arial" w:eastAsia="Arial" w:hAnsi="Arial" w:cs="Arial"/>
                <w:color w:val="565656"/>
                <w:lang w:val="en-AU"/>
              </w:rPr>
              <w:t>Ensure one additional hour has been added to the exam time limit if applicable</w:t>
            </w:r>
          </w:p>
        </w:tc>
        <w:tc>
          <w:tcPr>
            <w:tcW w:w="4680" w:type="dxa"/>
          </w:tcPr>
          <w:p w14:paraId="1D296B94" w14:textId="4C9185E3" w:rsidR="6C1E9880" w:rsidRPr="008A4088" w:rsidRDefault="6C1E9880" w:rsidP="6C1E9880">
            <w:pPr>
              <w:spacing w:after="240" w:line="259" w:lineRule="auto"/>
              <w:rPr>
                <w:rFonts w:ascii="Arial" w:eastAsia="Arial" w:hAnsi="Arial" w:cs="Arial"/>
                <w:color w:val="565656"/>
              </w:rPr>
            </w:pPr>
          </w:p>
        </w:tc>
      </w:tr>
      <w:tr w:rsidR="6C1E9880" w:rsidRPr="008A4088" w14:paraId="3716147E" w14:textId="77777777" w:rsidTr="6C1E9880">
        <w:tc>
          <w:tcPr>
            <w:tcW w:w="4680" w:type="dxa"/>
          </w:tcPr>
          <w:p w14:paraId="52807B53" w14:textId="1508C498" w:rsidR="6C1E9880" w:rsidRPr="008A4088" w:rsidRDefault="6C1E9880" w:rsidP="6C1E9880">
            <w:pPr>
              <w:spacing w:after="240" w:line="259" w:lineRule="auto"/>
              <w:rPr>
                <w:rFonts w:ascii="Arial" w:eastAsia="Arial" w:hAnsi="Arial" w:cs="Arial"/>
                <w:color w:val="565656"/>
              </w:rPr>
            </w:pPr>
            <w:r w:rsidRPr="008A4088">
              <w:rPr>
                <w:rFonts w:ascii="Arial" w:eastAsia="Arial" w:hAnsi="Arial" w:cs="Arial"/>
                <w:color w:val="565656"/>
                <w:lang w:val="en-AU"/>
              </w:rPr>
              <w:t>Ensure MCQ exams have a start and finish time</w:t>
            </w:r>
          </w:p>
        </w:tc>
        <w:tc>
          <w:tcPr>
            <w:tcW w:w="4680" w:type="dxa"/>
          </w:tcPr>
          <w:p w14:paraId="1D699839" w14:textId="7F6FA517" w:rsidR="6C1E9880" w:rsidRPr="008A4088" w:rsidRDefault="6C1E9880" w:rsidP="6C1E9880">
            <w:pPr>
              <w:spacing w:after="240" w:line="259" w:lineRule="auto"/>
              <w:rPr>
                <w:rFonts w:ascii="Arial" w:eastAsia="Arial" w:hAnsi="Arial" w:cs="Arial"/>
                <w:color w:val="565656"/>
              </w:rPr>
            </w:pPr>
          </w:p>
        </w:tc>
      </w:tr>
      <w:tr w:rsidR="6C1E9880" w:rsidRPr="008A4088" w14:paraId="4010A703" w14:textId="77777777" w:rsidTr="6C1E9880">
        <w:tc>
          <w:tcPr>
            <w:tcW w:w="4680" w:type="dxa"/>
          </w:tcPr>
          <w:p w14:paraId="70607DCD" w14:textId="55C505FF" w:rsidR="6C1E9880" w:rsidRPr="008A4088" w:rsidRDefault="6C1E9880" w:rsidP="6C1E9880">
            <w:pPr>
              <w:spacing w:after="240" w:line="259" w:lineRule="auto"/>
              <w:rPr>
                <w:rFonts w:ascii="Arial" w:eastAsia="Arial" w:hAnsi="Arial" w:cs="Arial"/>
                <w:color w:val="565656"/>
              </w:rPr>
            </w:pPr>
            <w:r w:rsidRPr="008A4088">
              <w:rPr>
                <w:rFonts w:ascii="Arial" w:eastAsia="Arial" w:hAnsi="Arial" w:cs="Arial"/>
                <w:color w:val="565656"/>
                <w:lang w:val="en-AU"/>
              </w:rPr>
              <w:t>Quiz checked for required settings</w:t>
            </w:r>
          </w:p>
        </w:tc>
        <w:tc>
          <w:tcPr>
            <w:tcW w:w="4680" w:type="dxa"/>
          </w:tcPr>
          <w:p w14:paraId="4837E203" w14:textId="60D39B79" w:rsidR="6C1E9880" w:rsidRPr="008A4088" w:rsidRDefault="6C1E9880" w:rsidP="6C1E9880">
            <w:pPr>
              <w:spacing w:after="240" w:line="259" w:lineRule="auto"/>
              <w:rPr>
                <w:rFonts w:ascii="Arial" w:eastAsia="Arial" w:hAnsi="Arial" w:cs="Arial"/>
                <w:color w:val="565656"/>
              </w:rPr>
            </w:pPr>
          </w:p>
        </w:tc>
      </w:tr>
      <w:tr w:rsidR="6C1E9880" w:rsidRPr="008A4088" w14:paraId="20AC69B0" w14:textId="77777777" w:rsidTr="6C1E9880">
        <w:tc>
          <w:tcPr>
            <w:tcW w:w="4680" w:type="dxa"/>
          </w:tcPr>
          <w:p w14:paraId="41A84C6C" w14:textId="1DDDDFDE" w:rsidR="6C1E9880" w:rsidRPr="008A4088" w:rsidRDefault="6C1E9880" w:rsidP="6C1E9880">
            <w:pPr>
              <w:spacing w:after="240" w:line="259" w:lineRule="auto"/>
              <w:rPr>
                <w:rFonts w:ascii="Arial" w:eastAsia="Arial" w:hAnsi="Arial" w:cs="Arial"/>
                <w:color w:val="565656"/>
              </w:rPr>
            </w:pPr>
            <w:r w:rsidRPr="008A4088">
              <w:rPr>
                <w:rFonts w:ascii="Arial" w:eastAsia="Arial" w:hAnsi="Arial" w:cs="Arial"/>
                <w:color w:val="565656"/>
                <w:lang w:val="en-AU"/>
              </w:rPr>
              <w:t>Add the practice exam</w:t>
            </w:r>
          </w:p>
        </w:tc>
        <w:tc>
          <w:tcPr>
            <w:tcW w:w="4680" w:type="dxa"/>
          </w:tcPr>
          <w:p w14:paraId="49FE8495" w14:textId="5DC74DB4" w:rsidR="6C1E9880" w:rsidRPr="008A4088" w:rsidRDefault="6C1E9880" w:rsidP="6C1E9880">
            <w:pPr>
              <w:spacing w:after="240" w:line="259" w:lineRule="auto"/>
              <w:rPr>
                <w:rFonts w:ascii="Arial" w:eastAsia="Arial" w:hAnsi="Arial" w:cs="Arial"/>
                <w:color w:val="565656"/>
              </w:rPr>
            </w:pPr>
          </w:p>
        </w:tc>
      </w:tr>
      <w:tr w:rsidR="6C1E9880" w:rsidRPr="008A4088" w14:paraId="28FAC891" w14:textId="77777777" w:rsidTr="6C1E9880">
        <w:tc>
          <w:tcPr>
            <w:tcW w:w="4680" w:type="dxa"/>
          </w:tcPr>
          <w:p w14:paraId="5612988C" w14:textId="102B7296" w:rsidR="6C1E9880" w:rsidRPr="008A4088" w:rsidRDefault="6C1E9880" w:rsidP="6C1E9880">
            <w:pPr>
              <w:spacing w:after="240" w:line="259" w:lineRule="auto"/>
              <w:rPr>
                <w:rFonts w:ascii="Arial" w:eastAsia="Arial" w:hAnsi="Arial" w:cs="Arial"/>
                <w:color w:val="565656"/>
              </w:rPr>
            </w:pPr>
            <w:r w:rsidRPr="008A4088">
              <w:rPr>
                <w:rFonts w:ascii="Arial" w:eastAsia="Arial" w:hAnsi="Arial" w:cs="Arial"/>
                <w:color w:val="565656"/>
                <w:lang w:val="en-AU"/>
              </w:rPr>
              <w:t>Add the internet test link</w:t>
            </w:r>
          </w:p>
        </w:tc>
        <w:tc>
          <w:tcPr>
            <w:tcW w:w="4680" w:type="dxa"/>
          </w:tcPr>
          <w:p w14:paraId="51D9F0DA" w14:textId="650762CE" w:rsidR="6C1E9880" w:rsidRPr="008A4088" w:rsidRDefault="6C1E9880" w:rsidP="6C1E9880">
            <w:pPr>
              <w:spacing w:after="240" w:line="259" w:lineRule="auto"/>
              <w:rPr>
                <w:rFonts w:ascii="Arial" w:eastAsia="Arial" w:hAnsi="Arial" w:cs="Arial"/>
                <w:color w:val="565656"/>
              </w:rPr>
            </w:pPr>
          </w:p>
        </w:tc>
      </w:tr>
      <w:tr w:rsidR="6C1E9880" w:rsidRPr="008A4088" w14:paraId="4CB76C8A" w14:textId="77777777" w:rsidTr="6C1E9880">
        <w:tc>
          <w:tcPr>
            <w:tcW w:w="4680" w:type="dxa"/>
          </w:tcPr>
          <w:p w14:paraId="38AFEE1F" w14:textId="78C41DE4" w:rsidR="6C1E9880" w:rsidRPr="008A4088" w:rsidRDefault="6C1E9880" w:rsidP="6C1E9880">
            <w:pPr>
              <w:spacing w:after="240" w:line="259" w:lineRule="auto"/>
              <w:rPr>
                <w:rFonts w:ascii="Arial" w:eastAsia="Arial" w:hAnsi="Arial" w:cs="Arial"/>
                <w:color w:val="565656"/>
              </w:rPr>
            </w:pPr>
            <w:r w:rsidRPr="008A4088">
              <w:rPr>
                <w:rFonts w:ascii="Arial" w:eastAsia="Arial" w:hAnsi="Arial" w:cs="Arial"/>
                <w:color w:val="565656"/>
                <w:lang w:val="en-AU"/>
              </w:rPr>
              <w:t xml:space="preserve">Create </w:t>
            </w:r>
            <w:r w:rsidRPr="008A4088">
              <w:rPr>
                <w:rFonts w:ascii="Arial" w:eastAsia="Arial" w:hAnsi="Arial" w:cs="Arial"/>
                <w:b/>
                <w:bCs/>
                <w:color w:val="565656"/>
                <w:lang w:val="en-AU"/>
              </w:rPr>
              <w:t xml:space="preserve">new </w:t>
            </w:r>
            <w:r w:rsidRPr="008A4088">
              <w:rPr>
                <w:rFonts w:ascii="Arial" w:eastAsia="Arial" w:hAnsi="Arial" w:cs="Arial"/>
                <w:color w:val="565656"/>
                <w:lang w:val="en-AU"/>
              </w:rPr>
              <w:t xml:space="preserve">questions for supplementary and deferred written answer exams </w:t>
            </w:r>
          </w:p>
        </w:tc>
        <w:tc>
          <w:tcPr>
            <w:tcW w:w="4680" w:type="dxa"/>
          </w:tcPr>
          <w:p w14:paraId="73558A1C" w14:textId="65F06292" w:rsidR="6C1E9880" w:rsidRPr="008A4088" w:rsidRDefault="6C1E9880" w:rsidP="6C1E9880">
            <w:pPr>
              <w:spacing w:after="240" w:line="259" w:lineRule="auto"/>
              <w:rPr>
                <w:rFonts w:ascii="Arial" w:eastAsia="Arial" w:hAnsi="Arial" w:cs="Arial"/>
                <w:color w:val="565656"/>
              </w:rPr>
            </w:pPr>
          </w:p>
        </w:tc>
      </w:tr>
      <w:tr w:rsidR="6C1E9880" w:rsidRPr="008A4088" w14:paraId="518AAF6B" w14:textId="77777777" w:rsidTr="6C1E9880">
        <w:tc>
          <w:tcPr>
            <w:tcW w:w="4680" w:type="dxa"/>
          </w:tcPr>
          <w:p w14:paraId="1D1DAB4F" w14:textId="6E2BB559" w:rsidR="6C1E9880" w:rsidRPr="008A4088" w:rsidRDefault="6C1E9880" w:rsidP="6C1E9880">
            <w:pPr>
              <w:spacing w:after="240" w:line="259" w:lineRule="auto"/>
              <w:rPr>
                <w:rFonts w:ascii="Arial" w:eastAsia="Arial" w:hAnsi="Arial" w:cs="Arial"/>
                <w:color w:val="565656"/>
              </w:rPr>
            </w:pPr>
            <w:r w:rsidRPr="008A4088">
              <w:rPr>
                <w:rFonts w:ascii="Arial" w:eastAsia="Arial" w:hAnsi="Arial" w:cs="Arial"/>
                <w:color w:val="565656"/>
                <w:lang w:val="en-AU"/>
              </w:rPr>
              <w:t>Contact information is available on both the learn</w:t>
            </w:r>
            <w:r w:rsidRPr="008A4088">
              <w:rPr>
                <w:rFonts w:ascii="Arial" w:eastAsia="Arial" w:hAnsi="Arial" w:cs="Arial"/>
                <w:b/>
                <w:bCs/>
                <w:color w:val="565656"/>
                <w:lang w:val="en-AU"/>
              </w:rPr>
              <w:t>online</w:t>
            </w:r>
            <w:r w:rsidRPr="008A4088">
              <w:rPr>
                <w:rFonts w:ascii="Arial" w:eastAsia="Arial" w:hAnsi="Arial" w:cs="Arial"/>
                <w:color w:val="565656"/>
                <w:lang w:val="en-AU"/>
              </w:rPr>
              <w:t xml:space="preserve"> course site and in the quiz on page 1. </w:t>
            </w:r>
          </w:p>
        </w:tc>
        <w:tc>
          <w:tcPr>
            <w:tcW w:w="4680" w:type="dxa"/>
          </w:tcPr>
          <w:p w14:paraId="73795DA7" w14:textId="2D54F64F" w:rsidR="6C1E9880" w:rsidRPr="008A4088" w:rsidRDefault="6C1E9880" w:rsidP="6C1E9880">
            <w:pPr>
              <w:spacing w:after="240" w:line="259" w:lineRule="auto"/>
              <w:rPr>
                <w:rFonts w:ascii="Arial" w:eastAsia="Arial" w:hAnsi="Arial" w:cs="Arial"/>
                <w:color w:val="565656"/>
              </w:rPr>
            </w:pPr>
          </w:p>
        </w:tc>
      </w:tr>
      <w:tr w:rsidR="6C1E9880" w:rsidRPr="008A4088" w14:paraId="2EF6B268" w14:textId="77777777" w:rsidTr="6C1E9880">
        <w:tc>
          <w:tcPr>
            <w:tcW w:w="4680" w:type="dxa"/>
          </w:tcPr>
          <w:p w14:paraId="000CE8AA" w14:textId="48E4A2C8" w:rsidR="6C1E9880" w:rsidRPr="008A4088" w:rsidRDefault="008A4088" w:rsidP="6C1E9880">
            <w:pPr>
              <w:spacing w:after="240" w:line="259" w:lineRule="auto"/>
              <w:rPr>
                <w:rFonts w:ascii="Arial" w:eastAsia="Arial" w:hAnsi="Arial" w:cs="Arial"/>
                <w:color w:val="565656"/>
              </w:rPr>
            </w:pPr>
            <w:r w:rsidRPr="008A4088">
              <w:rPr>
                <w:rFonts w:ascii="Arial" w:eastAsia="Arial" w:hAnsi="Arial" w:cs="Arial"/>
                <w:color w:val="565656"/>
                <w:lang w:val="en-AU"/>
              </w:rPr>
              <w:t>Any exam conditions are explained on the learn</w:t>
            </w:r>
            <w:r w:rsidRPr="008A4088">
              <w:rPr>
                <w:rFonts w:ascii="Arial" w:eastAsia="Arial" w:hAnsi="Arial" w:cs="Arial"/>
                <w:b/>
                <w:bCs/>
                <w:color w:val="565656"/>
                <w:lang w:val="en-AU"/>
              </w:rPr>
              <w:t>online</w:t>
            </w:r>
            <w:r w:rsidRPr="008A4088">
              <w:rPr>
                <w:rFonts w:ascii="Arial" w:eastAsia="Arial" w:hAnsi="Arial" w:cs="Arial"/>
                <w:color w:val="565656"/>
                <w:lang w:val="en-AU"/>
              </w:rPr>
              <w:t xml:space="preserve"> course site at the same time as the practice exam</w:t>
            </w:r>
            <w:r>
              <w:rPr>
                <w:rFonts w:ascii="Arial" w:eastAsia="Arial" w:hAnsi="Arial" w:cs="Arial"/>
                <w:color w:val="565656"/>
                <w:lang w:val="en-AU"/>
              </w:rPr>
              <w:t xml:space="preserve"> (r</w:t>
            </w:r>
            <w:r w:rsidRPr="008A4088">
              <w:rPr>
                <w:rFonts w:ascii="Arial" w:eastAsia="Arial" w:hAnsi="Arial" w:cs="Arial"/>
                <w:color w:val="565656"/>
                <w:lang w:val="en-AU"/>
              </w:rPr>
              <w:t xml:space="preserve">ecommended text on </w:t>
            </w:r>
            <w:r>
              <w:rPr>
                <w:rFonts w:ascii="Arial" w:eastAsia="Arial" w:hAnsi="Arial" w:cs="Arial"/>
                <w:color w:val="565656"/>
                <w:lang w:val="en-AU"/>
              </w:rPr>
              <w:t>following page).</w:t>
            </w:r>
          </w:p>
        </w:tc>
        <w:tc>
          <w:tcPr>
            <w:tcW w:w="4680" w:type="dxa"/>
          </w:tcPr>
          <w:p w14:paraId="1ACDDDAC" w14:textId="25268E2F" w:rsidR="6C1E9880" w:rsidRPr="008A4088" w:rsidRDefault="6C1E9880" w:rsidP="6C1E9880">
            <w:pPr>
              <w:spacing w:after="240" w:line="259" w:lineRule="auto"/>
              <w:rPr>
                <w:rFonts w:ascii="Arial" w:eastAsia="Arial" w:hAnsi="Arial" w:cs="Arial"/>
                <w:color w:val="565656"/>
              </w:rPr>
            </w:pPr>
          </w:p>
        </w:tc>
      </w:tr>
      <w:tr w:rsidR="6C1E9880" w:rsidRPr="008A4088" w14:paraId="176CDCD0" w14:textId="77777777" w:rsidTr="6C1E9880">
        <w:tc>
          <w:tcPr>
            <w:tcW w:w="4680" w:type="dxa"/>
          </w:tcPr>
          <w:p w14:paraId="0603DB17" w14:textId="77339C35" w:rsidR="6C1E9880" w:rsidRPr="008A4088" w:rsidRDefault="6C1E9880" w:rsidP="6C1E9880">
            <w:pPr>
              <w:spacing w:after="240" w:line="259" w:lineRule="auto"/>
              <w:rPr>
                <w:rFonts w:ascii="Arial" w:eastAsia="Arial" w:hAnsi="Arial" w:cs="Arial"/>
                <w:color w:val="565656"/>
              </w:rPr>
            </w:pPr>
            <w:r w:rsidRPr="008A4088">
              <w:rPr>
                <w:rFonts w:ascii="Arial" w:eastAsia="Arial" w:hAnsi="Arial" w:cs="Arial"/>
                <w:color w:val="565656"/>
                <w:lang w:val="en-AU"/>
              </w:rPr>
              <w:t>Online exam has been peer reviewed</w:t>
            </w:r>
          </w:p>
        </w:tc>
        <w:tc>
          <w:tcPr>
            <w:tcW w:w="4680" w:type="dxa"/>
          </w:tcPr>
          <w:p w14:paraId="61163499" w14:textId="778DFF19" w:rsidR="6C1E9880" w:rsidRPr="008A4088" w:rsidRDefault="6C1E9880" w:rsidP="6C1E9880">
            <w:pPr>
              <w:spacing w:after="240" w:line="259" w:lineRule="auto"/>
              <w:rPr>
                <w:rFonts w:ascii="Arial" w:eastAsia="Arial" w:hAnsi="Arial" w:cs="Arial"/>
                <w:color w:val="565656"/>
              </w:rPr>
            </w:pPr>
          </w:p>
        </w:tc>
      </w:tr>
      <w:tr w:rsidR="6C1E9880" w:rsidRPr="008A4088" w14:paraId="12F6F757" w14:textId="77777777" w:rsidTr="6C1E9880">
        <w:tc>
          <w:tcPr>
            <w:tcW w:w="4680" w:type="dxa"/>
          </w:tcPr>
          <w:p w14:paraId="026DA7E0" w14:textId="5F52DFCD" w:rsidR="6C1E9880" w:rsidRPr="008A4088" w:rsidRDefault="6C1E9880" w:rsidP="6C1E9880">
            <w:pPr>
              <w:spacing w:after="240" w:line="259" w:lineRule="auto"/>
              <w:rPr>
                <w:rFonts w:ascii="Arial" w:eastAsia="Arial" w:hAnsi="Arial" w:cs="Arial"/>
                <w:color w:val="565656"/>
              </w:rPr>
            </w:pPr>
            <w:r w:rsidRPr="008A4088">
              <w:rPr>
                <w:rFonts w:ascii="Arial" w:eastAsia="Arial" w:hAnsi="Arial" w:cs="Arial"/>
                <w:color w:val="565656"/>
                <w:lang w:val="en-AU"/>
              </w:rPr>
              <w:t>learn</w:t>
            </w:r>
            <w:r w:rsidRPr="008A4088">
              <w:rPr>
                <w:rFonts w:ascii="Arial" w:eastAsia="Arial" w:hAnsi="Arial" w:cs="Arial"/>
                <w:b/>
                <w:bCs/>
                <w:color w:val="565656"/>
                <w:lang w:val="en-AU"/>
              </w:rPr>
              <w:t>online</w:t>
            </w:r>
            <w:r w:rsidRPr="008A4088">
              <w:rPr>
                <w:rFonts w:ascii="Arial" w:eastAsia="Arial" w:hAnsi="Arial" w:cs="Arial"/>
                <w:color w:val="565656"/>
                <w:lang w:val="en-AU"/>
              </w:rPr>
              <w:t xml:space="preserve"> information has been quality checked</w:t>
            </w:r>
          </w:p>
        </w:tc>
        <w:tc>
          <w:tcPr>
            <w:tcW w:w="4680" w:type="dxa"/>
          </w:tcPr>
          <w:p w14:paraId="06E793E1" w14:textId="06E4A26C" w:rsidR="6C1E9880" w:rsidRPr="008A4088" w:rsidRDefault="6C1E9880" w:rsidP="6C1E9880">
            <w:pPr>
              <w:spacing w:after="240" w:line="259" w:lineRule="auto"/>
              <w:rPr>
                <w:rFonts w:ascii="Arial" w:eastAsia="Arial" w:hAnsi="Arial" w:cs="Arial"/>
                <w:color w:val="565656"/>
              </w:rPr>
            </w:pPr>
          </w:p>
        </w:tc>
      </w:tr>
    </w:tbl>
    <w:p w14:paraId="6C687980" w14:textId="086B2A02" w:rsidR="6C1E9880" w:rsidRPr="008A4088" w:rsidRDefault="6C1E9880" w:rsidP="6C1E9880">
      <w:pPr>
        <w:spacing w:after="240"/>
        <w:rPr>
          <w:rFonts w:ascii="Arial" w:eastAsia="Arial" w:hAnsi="Arial" w:cs="Arial"/>
          <w:color w:val="565656"/>
        </w:rPr>
      </w:pPr>
    </w:p>
    <w:p w14:paraId="12373F22" w14:textId="77777777" w:rsidR="008A4088" w:rsidRPr="008A4088" w:rsidRDefault="008A4088" w:rsidP="6C1E9880">
      <w:pPr>
        <w:spacing w:after="240"/>
        <w:rPr>
          <w:rFonts w:ascii="Arial" w:eastAsia="Arial" w:hAnsi="Arial" w:cs="Arial"/>
          <w:color w:val="565656"/>
        </w:rPr>
      </w:pPr>
    </w:p>
    <w:p w14:paraId="22F7C46F" w14:textId="541AB868" w:rsidR="6C1E9880" w:rsidRPr="008A4088" w:rsidRDefault="6C1E9880" w:rsidP="6C1E9880">
      <w:pPr>
        <w:spacing w:after="240"/>
        <w:rPr>
          <w:rFonts w:ascii="Arial" w:eastAsia="Arial" w:hAnsi="Arial" w:cs="Arial"/>
          <w:color w:val="565656"/>
        </w:rPr>
      </w:pPr>
    </w:p>
    <w:p w14:paraId="15C46AC7" w14:textId="77777777" w:rsidR="008A4088" w:rsidRPr="008A4088" w:rsidRDefault="008A4088" w:rsidP="008A4088">
      <w:pPr>
        <w:rPr>
          <w:rFonts w:ascii="Arial" w:hAnsi="Arial" w:cs="Arial"/>
          <w:b/>
          <w:bCs/>
          <w:lang w:val="en-AU"/>
        </w:rPr>
      </w:pPr>
      <w:r w:rsidRPr="008A4088">
        <w:rPr>
          <w:rFonts w:ascii="Arial" w:hAnsi="Arial" w:cs="Arial"/>
          <w:b/>
          <w:bCs/>
          <w:lang w:val="en-AU"/>
        </w:rPr>
        <w:lastRenderedPageBreak/>
        <w:t>Contact – Recommended Text</w:t>
      </w:r>
    </w:p>
    <w:p w14:paraId="2B41181B" w14:textId="77777777" w:rsidR="008A4088" w:rsidRPr="008A4088" w:rsidRDefault="008A4088" w:rsidP="008A4088">
      <w:pPr>
        <w:rPr>
          <w:rFonts w:ascii="Arial" w:hAnsi="Arial" w:cs="Arial"/>
          <w:b/>
          <w:bCs/>
          <w:lang w:val="en-AU"/>
        </w:rPr>
      </w:pPr>
    </w:p>
    <w:p w14:paraId="7B46860B" w14:textId="77777777" w:rsidR="008A4088" w:rsidRPr="008A4088" w:rsidRDefault="008A4088" w:rsidP="008A4088">
      <w:pPr>
        <w:rPr>
          <w:rFonts w:ascii="Arial" w:hAnsi="Arial" w:cs="Arial"/>
          <w:b/>
          <w:bCs/>
          <w:lang w:val="en-AU"/>
        </w:rPr>
      </w:pPr>
      <w:r w:rsidRPr="008A4088">
        <w:rPr>
          <w:rFonts w:ascii="Arial" w:hAnsi="Arial" w:cs="Arial"/>
          <w:b/>
          <w:bCs/>
          <w:lang w:val="en-AU"/>
        </w:rPr>
        <w:t>Who to contact for support</w:t>
      </w:r>
    </w:p>
    <w:p w14:paraId="5B9143B6" w14:textId="77777777" w:rsidR="008A4088" w:rsidRPr="008A4088" w:rsidRDefault="008A4088" w:rsidP="008A4088">
      <w:pPr>
        <w:rPr>
          <w:rFonts w:ascii="Arial" w:hAnsi="Arial" w:cs="Arial"/>
          <w:lang w:val="en-AU"/>
        </w:rPr>
      </w:pPr>
    </w:p>
    <w:p w14:paraId="6EDF96B9" w14:textId="19EB61D4" w:rsidR="008A4088" w:rsidRPr="008A4088" w:rsidRDefault="008A4088" w:rsidP="008A4088">
      <w:pPr>
        <w:rPr>
          <w:rFonts w:ascii="Arial" w:hAnsi="Arial" w:cs="Arial"/>
          <w:lang w:val="en-AU"/>
        </w:rPr>
      </w:pPr>
      <w:r w:rsidRPr="008A4088">
        <w:rPr>
          <w:rFonts w:ascii="Arial" w:hAnsi="Arial" w:cs="Arial"/>
          <w:b/>
          <w:bCs/>
          <w:lang w:val="en-AU"/>
        </w:rPr>
        <w:t>IT Helpdesk:</w:t>
      </w:r>
      <w:r w:rsidRPr="008A4088">
        <w:rPr>
          <w:rFonts w:ascii="Arial" w:hAnsi="Arial" w:cs="Arial"/>
          <w:lang w:val="en-AU"/>
        </w:rPr>
        <w:t xml:space="preserve"> If you experience any technical issues while completing your exam contact the IT Helpdesk, this may include internet connection issues o</w:t>
      </w:r>
      <w:r w:rsidR="00500C8A">
        <w:rPr>
          <w:rFonts w:ascii="Arial" w:hAnsi="Arial" w:cs="Arial"/>
          <w:lang w:val="en-AU"/>
        </w:rPr>
        <w:t>r</w:t>
      </w:r>
      <w:r w:rsidRPr="008A4088">
        <w:rPr>
          <w:rFonts w:ascii="Arial" w:hAnsi="Arial" w:cs="Arial"/>
          <w:lang w:val="en-AU"/>
        </w:rPr>
        <w:t xml:space="preserve"> computer performance which </w:t>
      </w:r>
      <w:r w:rsidR="00500C8A">
        <w:rPr>
          <w:rFonts w:ascii="Arial" w:hAnsi="Arial" w:cs="Arial"/>
          <w:lang w:val="en-AU"/>
        </w:rPr>
        <w:t>h</w:t>
      </w:r>
      <w:r w:rsidRPr="008A4088">
        <w:rPr>
          <w:rFonts w:ascii="Arial" w:hAnsi="Arial" w:cs="Arial"/>
          <w:lang w:val="en-AU"/>
        </w:rPr>
        <w:t>as impacted on your ability to complete your exam. Please note the specific details of the technical issue, including time and any screen shots or other evidence to support your request. IT Helpdesk can be contacted on 83025000. Please do not hang up even if you are on hold as a service ticket will be raised once the call is answered. This service ticket will be your evidence of an issue occurring.</w:t>
      </w:r>
    </w:p>
    <w:p w14:paraId="12A62FD8" w14:textId="77777777" w:rsidR="008A4088" w:rsidRPr="008A4088" w:rsidRDefault="008A4088" w:rsidP="008A4088">
      <w:pPr>
        <w:rPr>
          <w:rFonts w:ascii="Arial" w:hAnsi="Arial" w:cs="Arial"/>
          <w:lang w:val="en-AU"/>
        </w:rPr>
      </w:pPr>
    </w:p>
    <w:p w14:paraId="0C863608" w14:textId="77777777" w:rsidR="008A4088" w:rsidRPr="008A4088" w:rsidRDefault="008A4088" w:rsidP="008A4088">
      <w:pPr>
        <w:rPr>
          <w:rFonts w:ascii="Arial" w:hAnsi="Arial" w:cs="Arial"/>
          <w:lang w:val="en-AU"/>
        </w:rPr>
      </w:pPr>
      <w:r w:rsidRPr="008A4088">
        <w:rPr>
          <w:rFonts w:ascii="Arial" w:hAnsi="Arial" w:cs="Arial"/>
          <w:b/>
          <w:bCs/>
          <w:lang w:val="en-AU"/>
        </w:rPr>
        <w:t>Course Coordinator:</w:t>
      </w:r>
      <w:r w:rsidRPr="008A4088">
        <w:rPr>
          <w:rFonts w:ascii="Arial" w:hAnsi="Arial" w:cs="Arial"/>
          <w:lang w:val="en-AU"/>
        </w:rPr>
        <w:t xml:space="preserve"> If you require clarification of any question in the exam, you should contact your Course Coordinator via email. Ensure you do this in a new web browser window or a dedicated email client to ensure you are not logged out of the exam. This can occur at any time during the exam period.</w:t>
      </w:r>
    </w:p>
    <w:p w14:paraId="7E92BEDD" w14:textId="585B1145" w:rsidR="6C1E9880" w:rsidRPr="008A4088" w:rsidRDefault="6C1E9880" w:rsidP="6C1E9880">
      <w:pPr>
        <w:rPr>
          <w:rFonts w:ascii="Arial" w:hAnsi="Arial" w:cs="Arial"/>
        </w:rPr>
      </w:pPr>
    </w:p>
    <w:sectPr w:rsidR="6C1E9880" w:rsidRPr="008A4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6D4B77"/>
    <w:rsid w:val="00500C8A"/>
    <w:rsid w:val="008A4088"/>
    <w:rsid w:val="24E0D1D4"/>
    <w:rsid w:val="3F6D4B77"/>
    <w:rsid w:val="6C1E9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4B77"/>
  <w15:chartTrackingRefBased/>
  <w15:docId w15:val="{D402AC23-8ACC-40BA-B157-889F2FB3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0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A40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B51D4454E3E47BEEE425081BBDDDB" ma:contentTypeVersion="11" ma:contentTypeDescription="Create a new document." ma:contentTypeScope="" ma:versionID="af814216e5bdb4e95e85834814a3235b">
  <xsd:schema xmlns:xsd="http://www.w3.org/2001/XMLSchema" xmlns:xs="http://www.w3.org/2001/XMLSchema" xmlns:p="http://schemas.microsoft.com/office/2006/metadata/properties" xmlns:ns2="1adeefe0-5b83-4e3d-ba11-e925238d5649" xmlns:ns3="efbfd401-dea1-472f-a10c-0ab864ba9bce" targetNamespace="http://schemas.microsoft.com/office/2006/metadata/properties" ma:root="true" ma:fieldsID="c049722e8b0dee9dec71f464c0644d6a" ns2:_="" ns3:_="">
    <xsd:import namespace="1adeefe0-5b83-4e3d-ba11-e925238d5649"/>
    <xsd:import namespace="efbfd401-dea1-472f-a10c-0ab864ba9b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eefe0-5b83-4e3d-ba11-e925238d5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fd401-dea1-472f-a10c-0ab864ba9b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AAEE1C-E749-49D5-B814-45E19284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eefe0-5b83-4e3d-ba11-e925238d5649"/>
    <ds:schemaRef ds:uri="efbfd401-dea1-472f-a10c-0ab864ba9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EA239-BA5C-4D82-A332-C89F42B283D1}">
  <ds:schemaRefs>
    <ds:schemaRef ds:uri="http://schemas.microsoft.com/sharepoint/v3/contenttype/forms"/>
  </ds:schemaRefs>
</ds:datastoreItem>
</file>

<file path=customXml/itemProps3.xml><?xml version="1.0" encoding="utf-8"?>
<ds:datastoreItem xmlns:ds="http://schemas.openxmlformats.org/officeDocument/2006/customXml" ds:itemID="{AEAB98DB-FE1A-41C3-9F49-73FC6A3220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Deer</dc:creator>
  <cp:keywords/>
  <dc:description/>
  <cp:lastModifiedBy>Ellen Wildman</cp:lastModifiedBy>
  <cp:revision>3</cp:revision>
  <dcterms:created xsi:type="dcterms:W3CDTF">2020-04-27T01:49:00Z</dcterms:created>
  <dcterms:modified xsi:type="dcterms:W3CDTF">2020-04-30T23:14:00Z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0x01010080DB51D4454E3E47BEEE425081BBDDDB</vt:lpwstr>
  </property>
</Properties>
</file>