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CEA44" w14:textId="66C5F0B0" w:rsidR="00B27F3A" w:rsidRDefault="683C6094" w:rsidP="00B27F3A">
      <w:pPr>
        <w:pStyle w:val="Heading1"/>
      </w:pPr>
      <w:r>
        <w:t>Course Writing Template</w:t>
      </w:r>
    </w:p>
    <w:p w14:paraId="672A6659" w14:textId="77777777" w:rsidR="00B27F3A" w:rsidRDefault="00B27F3A" w:rsidP="00B27F3A"/>
    <w:p w14:paraId="1608764F" w14:textId="77777777" w:rsidR="00834BF5" w:rsidRDefault="00B27F3A" w:rsidP="00B27F3A">
      <w:r>
        <w:t xml:space="preserve">The template below will help you structure the content for each topic in your program/course. The content will then be transferred to Moodle. </w:t>
      </w:r>
    </w:p>
    <w:p w14:paraId="0A37501D" w14:textId="77777777" w:rsidR="00834BF5" w:rsidRDefault="00834BF5" w:rsidP="00B27F3A"/>
    <w:p w14:paraId="5B8CE892" w14:textId="77777777" w:rsidR="00B27F3A" w:rsidRDefault="00B27F3A" w:rsidP="00B27F3A">
      <w:r>
        <w:t>The template is designed for you to provide content that will go into the overview page and in each of your sub-topics. There may only be one sub-topic or there may be 3 to 5 sub-topics. The template is designed for 1 sub-topic. However, please copy and paste to add however number of sub-topics needed.</w:t>
      </w:r>
    </w:p>
    <w:p w14:paraId="5DAB6C7B" w14:textId="77777777" w:rsidR="001C59B2" w:rsidRDefault="001C59B2" w:rsidP="00B27F3A"/>
    <w:p w14:paraId="4DA7D755" w14:textId="77777777" w:rsidR="007C0742" w:rsidRDefault="00B27F3A" w:rsidP="00B27F3A">
      <w:r>
        <w:t>Once the first topic is complete, please use this template to write the content for the rest of the topics in the program/course.</w:t>
      </w:r>
    </w:p>
    <w:p w14:paraId="02EB378F" w14:textId="77777777" w:rsidR="00B27F3A" w:rsidRDefault="00B27F3A" w:rsidP="00B27F3A">
      <w:pPr>
        <w:pBdr>
          <w:bottom w:val="single" w:sz="12" w:space="1" w:color="auto"/>
        </w:pBdr>
      </w:pPr>
    </w:p>
    <w:p w14:paraId="6A05A809" w14:textId="77777777" w:rsidR="00B27F3A" w:rsidRDefault="00B27F3A" w:rsidP="00B27F3A"/>
    <w:p w14:paraId="5A39BBE3" w14:textId="77777777" w:rsidR="00834BF5" w:rsidRDefault="00834BF5">
      <w:pPr>
        <w:rPr>
          <w:highlight w:val="yellow"/>
        </w:rPr>
      </w:pPr>
      <w:r>
        <w:rPr>
          <w:highlight w:val="yellow"/>
        </w:rPr>
        <w:br w:type="page"/>
      </w:r>
    </w:p>
    <w:p w14:paraId="4C881404" w14:textId="77777777" w:rsidR="00B27F3A" w:rsidRDefault="00B27F3A" w:rsidP="00B27F3A">
      <w:r w:rsidRPr="00B27F3A">
        <w:rPr>
          <w:highlight w:val="yellow"/>
        </w:rPr>
        <w:lastRenderedPageBreak/>
        <w:t>(Copy and paste the following as required)</w:t>
      </w:r>
    </w:p>
    <w:p w14:paraId="41C8F396" w14:textId="77777777" w:rsidR="00B27F3A" w:rsidRDefault="00B27F3A" w:rsidP="00B27F3A">
      <w:pPr>
        <w:pStyle w:val="Heading2"/>
      </w:pPr>
    </w:p>
    <w:p w14:paraId="36FEF52C" w14:textId="77777777" w:rsidR="00B27F3A" w:rsidRDefault="00B27F3A" w:rsidP="00B27F3A">
      <w:pPr>
        <w:pStyle w:val="Heading2"/>
      </w:pPr>
      <w:r>
        <w:t>Topic 1</w:t>
      </w:r>
      <w:r w:rsidR="00D22BA2">
        <w:t xml:space="preserve"> </w:t>
      </w:r>
      <w:r>
        <w:t xml:space="preserve">– </w:t>
      </w:r>
      <w:r w:rsidR="00D22BA2">
        <w:t>Introduction to Population Health (</w:t>
      </w:r>
      <w:r>
        <w:t xml:space="preserve">include </w:t>
      </w:r>
      <w:r w:rsidR="006D3D76">
        <w:t xml:space="preserve">a meaningful </w:t>
      </w:r>
      <w:r>
        <w:t>name of the topic here</w:t>
      </w:r>
      <w:r w:rsidR="006D3D76">
        <w:t xml:space="preserve"> more than “Week/Topic 1”)</w:t>
      </w:r>
    </w:p>
    <w:p w14:paraId="082AA643" w14:textId="77777777" w:rsidR="00B27F3A" w:rsidRPr="00B27F3A" w:rsidRDefault="00B27F3A" w:rsidP="00B27F3A">
      <w:pPr>
        <w:rPr>
          <w:b/>
          <w:bCs/>
        </w:rPr>
      </w:pPr>
      <w:r w:rsidRPr="00B27F3A">
        <w:rPr>
          <w:b/>
          <w:bCs/>
        </w:rPr>
        <w:t xml:space="preserve">Overview </w:t>
      </w:r>
    </w:p>
    <w:p w14:paraId="6128D65B" w14:textId="77777777" w:rsidR="00B27F3A" w:rsidRPr="00B27F3A" w:rsidRDefault="00B27F3A" w:rsidP="00B27F3A">
      <w:pPr>
        <w:rPr>
          <w:color w:val="0070C0"/>
        </w:rPr>
      </w:pPr>
      <w:r w:rsidRPr="00B27F3A">
        <w:rPr>
          <w:color w:val="0070C0"/>
        </w:rPr>
        <w:t>Include the overview paragraph you wrote on the Short Program Blueprint document.</w:t>
      </w:r>
    </w:p>
    <w:p w14:paraId="72A3D3EC" w14:textId="77777777" w:rsidR="00B27F3A" w:rsidRDefault="00B27F3A" w:rsidP="00B27F3A">
      <w:pPr>
        <w:rPr>
          <w:b/>
          <w:bCs/>
        </w:rPr>
      </w:pPr>
    </w:p>
    <w:p w14:paraId="74054212" w14:textId="77777777" w:rsidR="00B27F3A" w:rsidRPr="00B27F3A" w:rsidRDefault="00B27F3A" w:rsidP="00B27F3A">
      <w:pPr>
        <w:rPr>
          <w:b/>
          <w:bCs/>
        </w:rPr>
      </w:pPr>
      <w:r w:rsidRPr="00B27F3A">
        <w:rPr>
          <w:b/>
          <w:bCs/>
        </w:rPr>
        <w:t>Introductory Video (if applicable, link can come later)</w:t>
      </w:r>
    </w:p>
    <w:p w14:paraId="00229EF9" w14:textId="77777777" w:rsidR="00B27F3A" w:rsidRPr="00B27F3A" w:rsidRDefault="00B27F3A" w:rsidP="00B27F3A">
      <w:pPr>
        <w:rPr>
          <w:color w:val="0070C0"/>
        </w:rPr>
      </w:pPr>
      <w:r w:rsidRPr="00B27F3A">
        <w:rPr>
          <w:color w:val="0070C0"/>
        </w:rPr>
        <w:t xml:space="preserve">You may wish to include a short </w:t>
      </w:r>
      <w:proofErr w:type="gramStart"/>
      <w:r w:rsidRPr="00B27F3A">
        <w:rPr>
          <w:color w:val="0070C0"/>
        </w:rPr>
        <w:t>2-3 minute</w:t>
      </w:r>
      <w:proofErr w:type="gramEnd"/>
      <w:r w:rsidRPr="00B27F3A">
        <w:rPr>
          <w:color w:val="0070C0"/>
        </w:rPr>
        <w:t xml:space="preserve"> introductory video introducing students to this topic. The video will be displayed here.</w:t>
      </w:r>
      <w:r w:rsidR="006D3D76">
        <w:rPr>
          <w:color w:val="0070C0"/>
        </w:rPr>
        <w:t xml:space="preserve"> Ensure this video is not an exact copy of the introductory text – there is no need to replicate this info! </w:t>
      </w:r>
      <w:r w:rsidR="006D3D76" w:rsidRPr="006D3D76">
        <w:rPr>
          <w:color w:val="0070C0"/>
        </w:rPr>
        <w:sym w:font="Wingdings" w:char="F04A"/>
      </w:r>
    </w:p>
    <w:p w14:paraId="0D0B940D" w14:textId="77777777" w:rsidR="00B27F3A" w:rsidRDefault="00B27F3A" w:rsidP="00B27F3A">
      <w:pPr>
        <w:rPr>
          <w:b/>
          <w:bCs/>
        </w:rPr>
      </w:pPr>
    </w:p>
    <w:p w14:paraId="5689B0ED" w14:textId="77777777" w:rsidR="00B27F3A" w:rsidRPr="00B27F3A" w:rsidRDefault="00B27F3A" w:rsidP="00B27F3A">
      <w:pPr>
        <w:rPr>
          <w:b/>
          <w:bCs/>
        </w:rPr>
      </w:pPr>
      <w:r w:rsidRPr="00B27F3A">
        <w:rPr>
          <w:b/>
          <w:bCs/>
        </w:rPr>
        <w:t>To Know and To Do</w:t>
      </w:r>
    </w:p>
    <w:p w14:paraId="13860898" w14:textId="77777777" w:rsidR="00B27F3A" w:rsidRPr="00B27F3A" w:rsidRDefault="00B27F3A" w:rsidP="00B27F3A">
      <w:pPr>
        <w:rPr>
          <w:color w:val="0070C0"/>
        </w:rPr>
      </w:pPr>
      <w:r w:rsidRPr="00B27F3A">
        <w:rPr>
          <w:color w:val="0070C0"/>
        </w:rPr>
        <w:t>Include what students should know and do in this topic by completing the following table. Be as specific as possible. The text in the table below is a sample. Replace the text with your own.</w:t>
      </w:r>
    </w:p>
    <w:p w14:paraId="0E27B00A" w14:textId="77777777" w:rsidR="00B27F3A" w:rsidRDefault="00B27F3A" w:rsidP="00B27F3A"/>
    <w:tbl>
      <w:tblPr>
        <w:tblW w:w="8668"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412"/>
        <w:gridCol w:w="3628"/>
        <w:gridCol w:w="3628"/>
      </w:tblGrid>
      <w:tr w:rsidR="00834BF5" w:rsidRPr="00834BF5" w14:paraId="169AF1DC" w14:textId="77777777" w:rsidTr="00D22BA2">
        <w:trPr>
          <w:trHeight w:val="300"/>
          <w:jc w:val="center"/>
        </w:trPr>
        <w:tc>
          <w:tcPr>
            <w:tcW w:w="1412" w:type="dxa"/>
            <w:tcBorders>
              <w:top w:val="single" w:sz="6" w:space="0" w:color="auto"/>
              <w:left w:val="single" w:sz="6" w:space="0" w:color="auto"/>
              <w:bottom w:val="single" w:sz="6" w:space="0" w:color="auto"/>
              <w:right w:val="single" w:sz="6" w:space="0" w:color="auto"/>
            </w:tcBorders>
            <w:shd w:val="clear" w:color="auto" w:fill="auto"/>
            <w:hideMark/>
          </w:tcPr>
          <w:p w14:paraId="21AAFB1A"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Course Objectives</w:t>
            </w:r>
            <w:r w:rsidRPr="00834BF5">
              <w:rPr>
                <w:rStyle w:val="eop"/>
                <w:rFonts w:cs="Calibri"/>
                <w:sz w:val="20"/>
                <w:szCs w:val="20"/>
              </w:rPr>
              <w:t> </w:t>
            </w:r>
          </w:p>
        </w:tc>
        <w:tc>
          <w:tcPr>
            <w:tcW w:w="3628" w:type="dxa"/>
            <w:tcBorders>
              <w:top w:val="single" w:sz="6" w:space="0" w:color="auto"/>
              <w:left w:val="nil"/>
              <w:bottom w:val="single" w:sz="6" w:space="0" w:color="auto"/>
              <w:right w:val="single" w:sz="6" w:space="0" w:color="auto"/>
            </w:tcBorders>
            <w:shd w:val="clear" w:color="auto" w:fill="auto"/>
            <w:hideMark/>
          </w:tcPr>
          <w:p w14:paraId="589567C8"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Need to know </w:t>
            </w:r>
            <w:r w:rsidRPr="00834BF5">
              <w:rPr>
                <w:rStyle w:val="eop"/>
                <w:rFonts w:cs="Calibri"/>
                <w:sz w:val="20"/>
                <w:szCs w:val="20"/>
              </w:rPr>
              <w:t> </w:t>
            </w:r>
          </w:p>
          <w:p w14:paraId="60061E4C"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p>
        </w:tc>
        <w:tc>
          <w:tcPr>
            <w:tcW w:w="3628" w:type="dxa"/>
            <w:tcBorders>
              <w:top w:val="single" w:sz="6" w:space="0" w:color="auto"/>
              <w:left w:val="nil"/>
              <w:bottom w:val="single" w:sz="6" w:space="0" w:color="auto"/>
              <w:right w:val="single" w:sz="6" w:space="0" w:color="auto"/>
            </w:tcBorders>
            <w:shd w:val="clear" w:color="auto" w:fill="auto"/>
            <w:hideMark/>
          </w:tcPr>
          <w:p w14:paraId="1CD8942F"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Need to do</w:t>
            </w:r>
          </w:p>
          <w:p w14:paraId="44EAFD9C"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p>
        </w:tc>
      </w:tr>
      <w:tr w:rsidR="00834BF5" w:rsidRPr="00834BF5" w14:paraId="79C3458A" w14:textId="77777777" w:rsidTr="00D22BA2">
        <w:trPr>
          <w:trHeight w:val="340"/>
          <w:jc w:val="center"/>
        </w:trPr>
        <w:tc>
          <w:tcPr>
            <w:tcW w:w="1412" w:type="dxa"/>
            <w:tcBorders>
              <w:top w:val="nil"/>
              <w:left w:val="single" w:sz="6" w:space="0" w:color="auto"/>
              <w:bottom w:val="single" w:sz="6" w:space="0" w:color="auto"/>
              <w:right w:val="single" w:sz="6" w:space="0" w:color="auto"/>
            </w:tcBorders>
            <w:shd w:val="clear" w:color="auto" w:fill="DBE5F1"/>
            <w:hideMark/>
          </w:tcPr>
          <w:p w14:paraId="4B94D5A5" w14:textId="77777777" w:rsidR="00834BF5" w:rsidRPr="00834BF5" w:rsidRDefault="00834BF5" w:rsidP="0035626E">
            <w:pPr>
              <w:pStyle w:val="paragraph"/>
              <w:spacing w:before="0" w:beforeAutospacing="0" w:after="0" w:afterAutospacing="0"/>
              <w:textAlignment w:val="baseline"/>
              <w:rPr>
                <w:rFonts w:ascii="Segoe UI" w:hAnsi="Segoe UI" w:cs="Segoe UI"/>
                <w:sz w:val="20"/>
                <w:szCs w:val="20"/>
              </w:rPr>
            </w:pPr>
          </w:p>
        </w:tc>
        <w:tc>
          <w:tcPr>
            <w:tcW w:w="3628" w:type="dxa"/>
            <w:tcBorders>
              <w:top w:val="nil"/>
              <w:left w:val="nil"/>
              <w:bottom w:val="single" w:sz="6" w:space="0" w:color="auto"/>
              <w:right w:val="single" w:sz="6" w:space="0" w:color="auto"/>
            </w:tcBorders>
            <w:shd w:val="clear" w:color="auto" w:fill="DBE5F1"/>
            <w:hideMark/>
          </w:tcPr>
          <w:p w14:paraId="5D702636" w14:textId="77777777" w:rsidR="00834BF5" w:rsidRPr="00D22BA2" w:rsidRDefault="00834BF5" w:rsidP="0035626E">
            <w:pPr>
              <w:pStyle w:val="paragraph"/>
              <w:spacing w:before="0" w:beforeAutospacing="0" w:after="0" w:afterAutospacing="0"/>
              <w:textAlignment w:val="baseline"/>
              <w:rPr>
                <w:rFonts w:ascii="Segoe UI" w:hAnsi="Segoe UI" w:cs="Segoe UI"/>
                <w:b/>
                <w:bCs/>
                <w:sz w:val="20"/>
                <w:szCs w:val="20"/>
              </w:rPr>
            </w:pPr>
            <w:r w:rsidRPr="00D22BA2">
              <w:rPr>
                <w:rStyle w:val="normaltextrun"/>
                <w:rFonts w:cs="Calibri"/>
                <w:b/>
                <w:bCs/>
                <w:color w:val="000000"/>
                <w:sz w:val="20"/>
                <w:szCs w:val="20"/>
              </w:rPr>
              <w:t>WEEK 1</w:t>
            </w:r>
          </w:p>
        </w:tc>
        <w:tc>
          <w:tcPr>
            <w:tcW w:w="3628" w:type="dxa"/>
            <w:tcBorders>
              <w:top w:val="nil"/>
              <w:left w:val="nil"/>
              <w:bottom w:val="single" w:sz="6" w:space="0" w:color="auto"/>
              <w:right w:val="single" w:sz="6" w:space="0" w:color="auto"/>
            </w:tcBorders>
            <w:shd w:val="clear" w:color="auto" w:fill="DBE5F1"/>
            <w:hideMark/>
          </w:tcPr>
          <w:p w14:paraId="3DEEC669" w14:textId="77777777" w:rsidR="00834BF5" w:rsidRPr="00834BF5" w:rsidRDefault="00834BF5" w:rsidP="0035626E">
            <w:pPr>
              <w:pStyle w:val="paragraph"/>
              <w:spacing w:before="0" w:beforeAutospacing="0" w:after="0" w:afterAutospacing="0"/>
              <w:textAlignment w:val="baseline"/>
              <w:rPr>
                <w:rFonts w:ascii="Segoe UI" w:hAnsi="Segoe UI" w:cs="Segoe UI"/>
                <w:sz w:val="20"/>
                <w:szCs w:val="20"/>
              </w:rPr>
            </w:pPr>
          </w:p>
        </w:tc>
      </w:tr>
      <w:tr w:rsidR="00834BF5" w:rsidRPr="00834BF5" w14:paraId="187A8B62" w14:textId="77777777" w:rsidTr="00D22BA2">
        <w:trPr>
          <w:trHeight w:val="615"/>
          <w:jc w:val="center"/>
        </w:trPr>
        <w:tc>
          <w:tcPr>
            <w:tcW w:w="1412" w:type="dxa"/>
            <w:tcBorders>
              <w:top w:val="nil"/>
              <w:left w:val="single" w:sz="6" w:space="0" w:color="auto"/>
              <w:bottom w:val="single" w:sz="6" w:space="0" w:color="auto"/>
              <w:right w:val="single" w:sz="6" w:space="0" w:color="auto"/>
            </w:tcBorders>
            <w:shd w:val="clear" w:color="auto" w:fill="auto"/>
            <w:hideMark/>
          </w:tcPr>
          <w:p w14:paraId="2CF52789"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color w:val="000000"/>
                <w:sz w:val="20"/>
                <w:szCs w:val="20"/>
              </w:rPr>
              <w:t>CO1</w:t>
            </w:r>
            <w:r w:rsidRPr="00834BF5">
              <w:rPr>
                <w:rStyle w:val="eop"/>
                <w:rFonts w:cs="Calibri"/>
                <w:sz w:val="20"/>
                <w:szCs w:val="20"/>
              </w:rPr>
              <w:t> </w:t>
            </w:r>
          </w:p>
        </w:tc>
        <w:tc>
          <w:tcPr>
            <w:tcW w:w="3628" w:type="dxa"/>
            <w:tcBorders>
              <w:top w:val="nil"/>
              <w:left w:val="nil"/>
              <w:bottom w:val="single" w:sz="6" w:space="0" w:color="auto"/>
              <w:right w:val="single" w:sz="6" w:space="0" w:color="auto"/>
            </w:tcBorders>
            <w:shd w:val="clear" w:color="auto" w:fill="auto"/>
            <w:hideMark/>
          </w:tcPr>
          <w:p w14:paraId="50D0EF30" w14:textId="77777777" w:rsidR="00834BF5" w:rsidRPr="00834BF5" w:rsidRDefault="00834BF5" w:rsidP="00834BF5">
            <w:pPr>
              <w:pStyle w:val="paragraph"/>
              <w:spacing w:before="0" w:beforeAutospacing="0" w:after="0" w:afterAutospacing="0"/>
              <w:textAlignment w:val="baseline"/>
              <w:rPr>
                <w:rStyle w:val="normaltextrun"/>
                <w:rFonts w:cs="Calibri"/>
                <w:color w:val="000000"/>
              </w:rPr>
            </w:pPr>
            <w:r w:rsidRPr="00834BF5">
              <w:rPr>
                <w:rStyle w:val="normaltextrun"/>
                <w:rFonts w:cs="Calibri"/>
                <w:color w:val="000000"/>
                <w:sz w:val="20"/>
                <w:szCs w:val="20"/>
              </w:rPr>
              <w:t xml:space="preserve">An understanding of what </w:t>
            </w:r>
            <w:r>
              <w:rPr>
                <w:rStyle w:val="normaltextrun"/>
                <w:rFonts w:cs="Calibri"/>
                <w:color w:val="000000"/>
                <w:sz w:val="20"/>
                <w:szCs w:val="20"/>
              </w:rPr>
              <w:t>p</w:t>
            </w:r>
            <w:r w:rsidRPr="00834BF5">
              <w:rPr>
                <w:rStyle w:val="normaltextrun"/>
                <w:rFonts w:cs="Calibri"/>
                <w:color w:val="000000"/>
                <w:sz w:val="20"/>
                <w:szCs w:val="20"/>
              </w:rPr>
              <w:t>opulation health is</w:t>
            </w:r>
          </w:p>
        </w:tc>
        <w:tc>
          <w:tcPr>
            <w:tcW w:w="3628" w:type="dxa"/>
            <w:tcBorders>
              <w:top w:val="nil"/>
              <w:left w:val="nil"/>
              <w:bottom w:val="single" w:sz="6" w:space="0" w:color="auto"/>
              <w:right w:val="single" w:sz="6" w:space="0" w:color="auto"/>
            </w:tcBorders>
            <w:shd w:val="clear" w:color="auto" w:fill="auto"/>
            <w:hideMark/>
          </w:tcPr>
          <w:p w14:paraId="3270D486"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Watch</w:t>
            </w:r>
            <w:r w:rsidRPr="00834BF5">
              <w:rPr>
                <w:rStyle w:val="normaltextrun"/>
                <w:rFonts w:cs="Calibri"/>
                <w:color w:val="000000"/>
                <w:sz w:val="20"/>
                <w:szCs w:val="20"/>
              </w:rPr>
              <w:t> the video ‘</w:t>
            </w:r>
            <w:r>
              <w:rPr>
                <w:rStyle w:val="normaltextrun"/>
                <w:rFonts w:cs="Calibri"/>
                <w:color w:val="000000"/>
                <w:sz w:val="20"/>
                <w:szCs w:val="20"/>
              </w:rPr>
              <w:t>Population Health?</w:t>
            </w:r>
            <w:r w:rsidRPr="00834BF5">
              <w:rPr>
                <w:rStyle w:val="normaltextrun"/>
                <w:rFonts w:cs="Calibri"/>
                <w:color w:val="000000"/>
                <w:sz w:val="20"/>
                <w:szCs w:val="20"/>
              </w:rPr>
              <w:t>’</w:t>
            </w:r>
            <w:r w:rsidRPr="00834BF5">
              <w:rPr>
                <w:rStyle w:val="eop"/>
                <w:rFonts w:cs="Calibri"/>
                <w:sz w:val="20"/>
                <w:szCs w:val="20"/>
              </w:rPr>
              <w:t> </w:t>
            </w:r>
          </w:p>
          <w:p w14:paraId="45073771"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Complete</w:t>
            </w:r>
            <w:r w:rsidRPr="00834BF5">
              <w:rPr>
                <w:rStyle w:val="normaltextrun"/>
                <w:rFonts w:cs="Calibri"/>
                <w:color w:val="000000"/>
                <w:sz w:val="20"/>
                <w:szCs w:val="20"/>
              </w:rPr>
              <w:t> </w:t>
            </w:r>
            <w:r>
              <w:rPr>
                <w:rStyle w:val="normaltextrun"/>
                <w:rFonts w:cs="Calibri"/>
                <w:color w:val="000000"/>
                <w:sz w:val="20"/>
                <w:szCs w:val="20"/>
              </w:rPr>
              <w:t>the reading ‘What is population health?’</w:t>
            </w:r>
            <w:r w:rsidRPr="00834BF5">
              <w:rPr>
                <w:rStyle w:val="normaltextrun"/>
                <w:rFonts w:cs="Calibri"/>
                <w:color w:val="000000"/>
                <w:sz w:val="20"/>
                <w:szCs w:val="20"/>
              </w:rPr>
              <w:t> </w:t>
            </w:r>
            <w:r w:rsidRPr="00834BF5">
              <w:rPr>
                <w:rStyle w:val="eop"/>
                <w:rFonts w:cs="Calibri"/>
                <w:sz w:val="20"/>
                <w:szCs w:val="20"/>
              </w:rPr>
              <w:t> </w:t>
            </w:r>
          </w:p>
        </w:tc>
      </w:tr>
      <w:tr w:rsidR="00834BF5" w:rsidRPr="00834BF5" w14:paraId="66773247" w14:textId="77777777" w:rsidTr="00D22BA2">
        <w:trPr>
          <w:trHeight w:val="615"/>
          <w:jc w:val="center"/>
        </w:trPr>
        <w:tc>
          <w:tcPr>
            <w:tcW w:w="1412" w:type="dxa"/>
            <w:tcBorders>
              <w:top w:val="nil"/>
              <w:left w:val="single" w:sz="6" w:space="0" w:color="auto"/>
              <w:bottom w:val="single" w:sz="6" w:space="0" w:color="auto"/>
              <w:right w:val="single" w:sz="6" w:space="0" w:color="auto"/>
            </w:tcBorders>
            <w:shd w:val="clear" w:color="auto" w:fill="DBE5F1"/>
            <w:hideMark/>
          </w:tcPr>
          <w:p w14:paraId="1B770E12"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color w:val="000000"/>
                <w:sz w:val="20"/>
                <w:szCs w:val="20"/>
              </w:rPr>
              <w:t>CO</w:t>
            </w:r>
            <w:r w:rsidR="00B33C6F">
              <w:rPr>
                <w:rStyle w:val="normaltextrun"/>
                <w:rFonts w:cs="Calibri"/>
                <w:color w:val="000000"/>
                <w:sz w:val="20"/>
                <w:szCs w:val="20"/>
              </w:rPr>
              <w:t>2, 3</w:t>
            </w:r>
            <w:r w:rsidRPr="00834BF5">
              <w:rPr>
                <w:rStyle w:val="eop"/>
                <w:rFonts w:cs="Calibri"/>
                <w:sz w:val="20"/>
                <w:szCs w:val="20"/>
              </w:rPr>
              <w:t> </w:t>
            </w:r>
          </w:p>
        </w:tc>
        <w:tc>
          <w:tcPr>
            <w:tcW w:w="3628" w:type="dxa"/>
            <w:tcBorders>
              <w:top w:val="nil"/>
              <w:left w:val="nil"/>
              <w:bottom w:val="single" w:sz="6" w:space="0" w:color="auto"/>
              <w:right w:val="single" w:sz="6" w:space="0" w:color="auto"/>
            </w:tcBorders>
            <w:shd w:val="clear" w:color="auto" w:fill="DBE5F1"/>
            <w:hideMark/>
          </w:tcPr>
          <w:p w14:paraId="5A036EA3"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Pr>
                <w:rStyle w:val="normaltextrun"/>
                <w:rFonts w:cs="Calibri"/>
                <w:color w:val="000000"/>
                <w:sz w:val="20"/>
                <w:szCs w:val="20"/>
              </w:rPr>
              <w:t>Population pyramid shapes</w:t>
            </w:r>
            <w:r w:rsidRPr="00834BF5">
              <w:rPr>
                <w:rStyle w:val="eop"/>
                <w:rFonts w:cs="Calibri"/>
                <w:sz w:val="20"/>
                <w:szCs w:val="20"/>
              </w:rPr>
              <w:t> </w:t>
            </w:r>
          </w:p>
        </w:tc>
        <w:tc>
          <w:tcPr>
            <w:tcW w:w="3628" w:type="dxa"/>
            <w:tcBorders>
              <w:top w:val="nil"/>
              <w:left w:val="nil"/>
              <w:bottom w:val="single" w:sz="6" w:space="0" w:color="auto"/>
              <w:right w:val="single" w:sz="6" w:space="0" w:color="auto"/>
            </w:tcBorders>
            <w:shd w:val="clear" w:color="auto" w:fill="DBE5F1"/>
            <w:hideMark/>
          </w:tcPr>
          <w:p w14:paraId="2F7AA8BA"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Watch</w:t>
            </w:r>
            <w:r w:rsidRPr="00834BF5">
              <w:rPr>
                <w:rStyle w:val="normaltextrun"/>
                <w:rFonts w:cs="Calibri"/>
                <w:color w:val="000000"/>
                <w:sz w:val="20"/>
                <w:szCs w:val="20"/>
              </w:rPr>
              <w:t> the video ‘</w:t>
            </w:r>
            <w:r>
              <w:rPr>
                <w:rStyle w:val="normaltextrun"/>
                <w:rFonts w:cs="Calibri"/>
                <w:color w:val="000000"/>
                <w:sz w:val="20"/>
                <w:szCs w:val="20"/>
              </w:rPr>
              <w:t>Health inequalities in Australia</w:t>
            </w:r>
            <w:r w:rsidRPr="00834BF5">
              <w:rPr>
                <w:rStyle w:val="normaltextrun"/>
                <w:rFonts w:cs="Calibri"/>
                <w:color w:val="000000"/>
                <w:sz w:val="20"/>
                <w:szCs w:val="20"/>
              </w:rPr>
              <w:t>’</w:t>
            </w:r>
            <w:r w:rsidRPr="00834BF5">
              <w:rPr>
                <w:rStyle w:val="eop"/>
                <w:rFonts w:cs="Calibri"/>
                <w:sz w:val="20"/>
                <w:szCs w:val="20"/>
              </w:rPr>
              <w:t> </w:t>
            </w:r>
          </w:p>
          <w:p w14:paraId="3AD07F6F" w14:textId="77777777" w:rsidR="00834BF5" w:rsidRDefault="00834BF5" w:rsidP="00834BF5">
            <w:pPr>
              <w:pStyle w:val="paragraph"/>
              <w:spacing w:before="0" w:beforeAutospacing="0" w:after="0" w:afterAutospacing="0"/>
              <w:textAlignment w:val="baseline"/>
              <w:rPr>
                <w:rStyle w:val="normaltextrun"/>
                <w:rFonts w:cs="Calibri"/>
                <w:color w:val="000000"/>
                <w:sz w:val="20"/>
                <w:szCs w:val="20"/>
              </w:rPr>
            </w:pPr>
            <w:r>
              <w:rPr>
                <w:rStyle w:val="normaltextrun"/>
                <w:rFonts w:cs="Calibri"/>
                <w:b/>
                <w:bCs/>
                <w:color w:val="000000"/>
                <w:sz w:val="20"/>
                <w:szCs w:val="20"/>
              </w:rPr>
              <w:t>Read</w:t>
            </w:r>
            <w:r w:rsidRPr="00834BF5">
              <w:rPr>
                <w:rStyle w:val="normaltextrun"/>
                <w:rFonts w:cs="Calibri"/>
                <w:color w:val="000000"/>
                <w:sz w:val="20"/>
                <w:szCs w:val="20"/>
              </w:rPr>
              <w:t> </w:t>
            </w:r>
            <w:r>
              <w:rPr>
                <w:rStyle w:val="normaltextrun"/>
                <w:rFonts w:cs="Calibri"/>
                <w:color w:val="000000"/>
                <w:sz w:val="20"/>
                <w:szCs w:val="20"/>
              </w:rPr>
              <w:t>two linked readings from the WHO</w:t>
            </w:r>
          </w:p>
          <w:p w14:paraId="3DCAECDD"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Complete</w:t>
            </w:r>
            <w:r>
              <w:rPr>
                <w:rStyle w:val="normaltextrun"/>
                <w:rFonts w:cs="Calibri"/>
                <w:color w:val="000000"/>
                <w:sz w:val="20"/>
                <w:szCs w:val="20"/>
              </w:rPr>
              <w:t xml:space="preserve"> </w:t>
            </w:r>
            <w:r w:rsidRPr="00834BF5">
              <w:rPr>
                <w:rStyle w:val="normaltextrun"/>
                <w:rFonts w:cs="Calibri"/>
                <w:color w:val="000000"/>
                <w:sz w:val="20"/>
                <w:szCs w:val="20"/>
              </w:rPr>
              <w:t>Learning Activity 1.</w:t>
            </w:r>
            <w:r>
              <w:rPr>
                <w:rStyle w:val="normaltextrun"/>
                <w:rFonts w:cs="Calibri"/>
                <w:color w:val="000000"/>
                <w:sz w:val="20"/>
                <w:szCs w:val="20"/>
              </w:rPr>
              <w:t>1</w:t>
            </w:r>
            <w:r w:rsidRPr="00834BF5">
              <w:rPr>
                <w:rStyle w:val="normaltextrun"/>
                <w:rFonts w:cs="Calibri"/>
                <w:color w:val="000000"/>
                <w:sz w:val="20"/>
                <w:szCs w:val="20"/>
              </w:rPr>
              <w:t>: ‘</w:t>
            </w:r>
            <w:r>
              <w:rPr>
                <w:rStyle w:val="normaltextrun"/>
                <w:rFonts w:cs="Calibri"/>
                <w:color w:val="000000"/>
                <w:sz w:val="20"/>
                <w:szCs w:val="20"/>
              </w:rPr>
              <w:t>Health Inequalities</w:t>
            </w:r>
            <w:r w:rsidRPr="00834BF5">
              <w:rPr>
                <w:rStyle w:val="normaltextrun"/>
                <w:rFonts w:cs="Calibri"/>
                <w:color w:val="000000"/>
                <w:sz w:val="20"/>
                <w:szCs w:val="20"/>
              </w:rPr>
              <w:t>’ Forum post</w:t>
            </w:r>
            <w:r w:rsidRPr="00834BF5">
              <w:rPr>
                <w:rStyle w:val="eop"/>
                <w:rFonts w:cs="Calibri"/>
                <w:sz w:val="20"/>
                <w:szCs w:val="20"/>
              </w:rPr>
              <w:t> </w:t>
            </w:r>
          </w:p>
        </w:tc>
      </w:tr>
      <w:tr w:rsidR="00834BF5" w:rsidRPr="00834BF5" w14:paraId="59741651" w14:textId="77777777" w:rsidTr="00D22BA2">
        <w:trPr>
          <w:trHeight w:val="615"/>
          <w:jc w:val="center"/>
        </w:trPr>
        <w:tc>
          <w:tcPr>
            <w:tcW w:w="1412" w:type="dxa"/>
            <w:tcBorders>
              <w:top w:val="nil"/>
              <w:left w:val="single" w:sz="6" w:space="0" w:color="auto"/>
              <w:bottom w:val="single" w:sz="6" w:space="0" w:color="auto"/>
              <w:right w:val="single" w:sz="6" w:space="0" w:color="auto"/>
            </w:tcBorders>
            <w:shd w:val="clear" w:color="auto" w:fill="auto"/>
            <w:hideMark/>
          </w:tcPr>
          <w:p w14:paraId="7B1AA6B1"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color w:val="000000"/>
                <w:sz w:val="20"/>
                <w:szCs w:val="20"/>
              </w:rPr>
              <w:t>CO</w:t>
            </w:r>
            <w:r w:rsidR="00B33C6F">
              <w:rPr>
                <w:rStyle w:val="normaltextrun"/>
                <w:rFonts w:cs="Calibri"/>
                <w:color w:val="000000"/>
                <w:sz w:val="20"/>
                <w:szCs w:val="20"/>
              </w:rPr>
              <w:t>4</w:t>
            </w:r>
            <w:r w:rsidRPr="00834BF5">
              <w:rPr>
                <w:rStyle w:val="eop"/>
                <w:rFonts w:cs="Calibri"/>
                <w:sz w:val="20"/>
                <w:szCs w:val="20"/>
              </w:rPr>
              <w:t> </w:t>
            </w:r>
          </w:p>
        </w:tc>
        <w:tc>
          <w:tcPr>
            <w:tcW w:w="3628" w:type="dxa"/>
            <w:tcBorders>
              <w:top w:val="nil"/>
              <w:left w:val="nil"/>
              <w:bottom w:val="single" w:sz="6" w:space="0" w:color="auto"/>
              <w:right w:val="single" w:sz="6" w:space="0" w:color="auto"/>
            </w:tcBorders>
            <w:shd w:val="clear" w:color="auto" w:fill="auto"/>
            <w:hideMark/>
          </w:tcPr>
          <w:p w14:paraId="055411D9"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Pr>
                <w:rStyle w:val="normaltextrun"/>
                <w:rFonts w:cs="Calibri"/>
                <w:color w:val="000000"/>
                <w:sz w:val="20"/>
                <w:szCs w:val="20"/>
              </w:rPr>
              <w:t>How to describe and appraise a variety of information sources</w:t>
            </w:r>
          </w:p>
        </w:tc>
        <w:tc>
          <w:tcPr>
            <w:tcW w:w="3628" w:type="dxa"/>
            <w:tcBorders>
              <w:top w:val="nil"/>
              <w:left w:val="nil"/>
              <w:bottom w:val="single" w:sz="6" w:space="0" w:color="auto"/>
              <w:right w:val="single" w:sz="6" w:space="0" w:color="auto"/>
            </w:tcBorders>
            <w:shd w:val="clear" w:color="auto" w:fill="auto"/>
            <w:hideMark/>
          </w:tcPr>
          <w:p w14:paraId="3F51B8FC"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Watch</w:t>
            </w:r>
            <w:r w:rsidRPr="00834BF5">
              <w:rPr>
                <w:rStyle w:val="normaltextrun"/>
                <w:rFonts w:cs="Calibri"/>
                <w:color w:val="000000"/>
                <w:sz w:val="20"/>
                <w:szCs w:val="20"/>
              </w:rPr>
              <w:t> the video ‘</w:t>
            </w:r>
            <w:r>
              <w:rPr>
                <w:rStyle w:val="normaltextrun"/>
                <w:rFonts w:cs="Calibri"/>
                <w:color w:val="000000"/>
                <w:sz w:val="20"/>
                <w:szCs w:val="20"/>
              </w:rPr>
              <w:t>Looking at digital information sources</w:t>
            </w:r>
            <w:r w:rsidRPr="00834BF5">
              <w:rPr>
                <w:rStyle w:val="normaltextrun"/>
                <w:rFonts w:cs="Calibri"/>
                <w:color w:val="000000"/>
                <w:sz w:val="20"/>
                <w:szCs w:val="20"/>
              </w:rPr>
              <w:t>’</w:t>
            </w:r>
            <w:r w:rsidRPr="00834BF5">
              <w:rPr>
                <w:rStyle w:val="eop"/>
                <w:rFonts w:cs="Calibri"/>
                <w:sz w:val="20"/>
                <w:szCs w:val="20"/>
              </w:rPr>
              <w:t> </w:t>
            </w:r>
          </w:p>
          <w:p w14:paraId="6C265D65" w14:textId="77777777" w:rsidR="00834BF5" w:rsidRDefault="00834BF5" w:rsidP="00834BF5">
            <w:pPr>
              <w:pStyle w:val="paragraph"/>
              <w:spacing w:before="0" w:beforeAutospacing="0" w:after="0" w:afterAutospacing="0"/>
              <w:textAlignment w:val="baseline"/>
              <w:rPr>
                <w:rStyle w:val="normaltextrun"/>
                <w:rFonts w:cs="Calibri"/>
                <w:b/>
                <w:bCs/>
                <w:color w:val="000000"/>
                <w:sz w:val="20"/>
                <w:szCs w:val="20"/>
              </w:rPr>
            </w:pPr>
            <w:r w:rsidRPr="00834BF5">
              <w:rPr>
                <w:rStyle w:val="normaltextrun"/>
                <w:rFonts w:cs="Calibri"/>
                <w:b/>
                <w:bCs/>
                <w:color w:val="000000"/>
                <w:sz w:val="20"/>
                <w:szCs w:val="20"/>
              </w:rPr>
              <w:t>Complete</w:t>
            </w:r>
            <w:r>
              <w:rPr>
                <w:rStyle w:val="normaltextrun"/>
                <w:rFonts w:cs="Calibri"/>
                <w:color w:val="000000"/>
                <w:sz w:val="20"/>
                <w:szCs w:val="20"/>
              </w:rPr>
              <w:t xml:space="preserve"> </w:t>
            </w:r>
            <w:r w:rsidRPr="00834BF5">
              <w:rPr>
                <w:rStyle w:val="normaltextrun"/>
                <w:rFonts w:cs="Calibri"/>
                <w:color w:val="000000"/>
                <w:sz w:val="20"/>
                <w:szCs w:val="20"/>
              </w:rPr>
              <w:t>Learning Activity 1.</w:t>
            </w:r>
            <w:r>
              <w:rPr>
                <w:rStyle w:val="normaltextrun"/>
                <w:rFonts w:cs="Calibri"/>
                <w:color w:val="000000"/>
                <w:sz w:val="20"/>
                <w:szCs w:val="20"/>
              </w:rPr>
              <w:t>2</w:t>
            </w:r>
            <w:r w:rsidRPr="00834BF5">
              <w:rPr>
                <w:rStyle w:val="normaltextrun"/>
                <w:rFonts w:cs="Calibri"/>
                <w:color w:val="000000"/>
                <w:sz w:val="20"/>
                <w:szCs w:val="20"/>
              </w:rPr>
              <w:t>: ‘</w:t>
            </w:r>
            <w:r>
              <w:rPr>
                <w:rStyle w:val="normaltextrun"/>
                <w:rFonts w:cs="Calibri"/>
                <w:color w:val="000000"/>
                <w:sz w:val="20"/>
                <w:szCs w:val="20"/>
              </w:rPr>
              <w:t>Twitter and Health’</w:t>
            </w:r>
            <w:r w:rsidRPr="00834BF5">
              <w:rPr>
                <w:rStyle w:val="eop"/>
                <w:rFonts w:cs="Calibri"/>
                <w:sz w:val="20"/>
                <w:szCs w:val="20"/>
              </w:rPr>
              <w:t> </w:t>
            </w:r>
            <w:r w:rsidRPr="00834BF5">
              <w:rPr>
                <w:rStyle w:val="normaltextrun"/>
                <w:rFonts w:cs="Calibri"/>
                <w:b/>
                <w:bCs/>
                <w:color w:val="000000"/>
                <w:sz w:val="20"/>
                <w:szCs w:val="20"/>
              </w:rPr>
              <w:t xml:space="preserve"> </w:t>
            </w:r>
          </w:p>
          <w:p w14:paraId="3F11EC01"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Read</w:t>
            </w:r>
            <w:r w:rsidRPr="00834BF5">
              <w:rPr>
                <w:rStyle w:val="normaltextrun"/>
                <w:rFonts w:cs="Calibri"/>
                <w:color w:val="000000"/>
                <w:sz w:val="20"/>
                <w:szCs w:val="20"/>
              </w:rPr>
              <w:t> ‘Examples of Good and Bad narratives</w:t>
            </w:r>
            <w:r w:rsidRPr="00834BF5">
              <w:rPr>
                <w:rStyle w:val="normaltextrun"/>
                <w:rFonts w:ascii="Cambria" w:hAnsi="Cambria" w:cs="Segoe UI"/>
                <w:color w:val="000000"/>
                <w:sz w:val="20"/>
                <w:szCs w:val="20"/>
              </w:rPr>
              <w:t>’</w:t>
            </w:r>
            <w:r w:rsidRPr="00834BF5">
              <w:rPr>
                <w:rStyle w:val="eop"/>
                <w:rFonts w:ascii="Cambria" w:hAnsi="Cambria" w:cs="Segoe UI"/>
                <w:sz w:val="20"/>
                <w:szCs w:val="20"/>
              </w:rPr>
              <w:t> </w:t>
            </w:r>
          </w:p>
          <w:p w14:paraId="3E3E3C84"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b/>
                <w:bCs/>
                <w:color w:val="000000"/>
                <w:sz w:val="20"/>
                <w:szCs w:val="20"/>
              </w:rPr>
              <w:t>Complete</w:t>
            </w:r>
            <w:r w:rsidRPr="00834BF5">
              <w:rPr>
                <w:rStyle w:val="normaltextrun"/>
                <w:rFonts w:cs="Calibri"/>
                <w:color w:val="000000"/>
                <w:sz w:val="20"/>
                <w:szCs w:val="20"/>
              </w:rPr>
              <w:t> </w:t>
            </w:r>
            <w:r>
              <w:rPr>
                <w:rStyle w:val="normaltextrun"/>
                <w:rFonts w:cs="Calibri"/>
                <w:color w:val="000000"/>
                <w:sz w:val="20"/>
                <w:szCs w:val="20"/>
              </w:rPr>
              <w:t>the Self-review exercise</w:t>
            </w:r>
            <w:r w:rsidRPr="00834BF5">
              <w:rPr>
                <w:rStyle w:val="eop"/>
                <w:rFonts w:cs="Calibri"/>
                <w:sz w:val="20"/>
                <w:szCs w:val="20"/>
              </w:rPr>
              <w:t> </w:t>
            </w:r>
          </w:p>
          <w:p w14:paraId="6E7BEAA2"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eop"/>
                <w:rFonts w:ascii="Cambria" w:hAnsi="Cambria" w:cs="Segoe UI"/>
                <w:sz w:val="20"/>
                <w:szCs w:val="20"/>
              </w:rPr>
              <w:t> </w:t>
            </w:r>
          </w:p>
        </w:tc>
      </w:tr>
      <w:tr w:rsidR="00834BF5" w:rsidRPr="00834BF5" w14:paraId="03A74A7C" w14:textId="77777777" w:rsidTr="00D22BA2">
        <w:trPr>
          <w:trHeight w:val="615"/>
          <w:jc w:val="center"/>
        </w:trPr>
        <w:tc>
          <w:tcPr>
            <w:tcW w:w="1412" w:type="dxa"/>
            <w:tcBorders>
              <w:top w:val="nil"/>
              <w:left w:val="single" w:sz="6" w:space="0" w:color="auto"/>
              <w:bottom w:val="single" w:sz="6" w:space="0" w:color="auto"/>
              <w:right w:val="single" w:sz="6" w:space="0" w:color="auto"/>
            </w:tcBorders>
            <w:shd w:val="clear" w:color="auto" w:fill="DBE5F1"/>
            <w:hideMark/>
          </w:tcPr>
          <w:p w14:paraId="7D979E03"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normaltextrun"/>
                <w:rFonts w:cs="Calibri"/>
                <w:color w:val="000000"/>
                <w:sz w:val="20"/>
                <w:szCs w:val="20"/>
              </w:rPr>
              <w:t>CO</w:t>
            </w:r>
            <w:r w:rsidR="00B33C6F">
              <w:rPr>
                <w:rStyle w:val="normaltextrun"/>
                <w:rFonts w:cs="Calibri"/>
                <w:color w:val="000000"/>
                <w:sz w:val="20"/>
                <w:szCs w:val="20"/>
              </w:rPr>
              <w:t>1, 2, 3, 4</w:t>
            </w:r>
          </w:p>
        </w:tc>
        <w:tc>
          <w:tcPr>
            <w:tcW w:w="3628" w:type="dxa"/>
            <w:tcBorders>
              <w:top w:val="nil"/>
              <w:left w:val="nil"/>
              <w:bottom w:val="single" w:sz="6" w:space="0" w:color="auto"/>
              <w:right w:val="single" w:sz="6" w:space="0" w:color="auto"/>
            </w:tcBorders>
            <w:shd w:val="clear" w:color="auto" w:fill="DBE5F1"/>
            <w:hideMark/>
          </w:tcPr>
          <w:p w14:paraId="7567930A" w14:textId="77777777" w:rsidR="00834BF5" w:rsidRPr="00834BF5" w:rsidRDefault="00B33C6F" w:rsidP="00834BF5">
            <w:pPr>
              <w:pStyle w:val="paragraph"/>
              <w:spacing w:before="0" w:beforeAutospacing="0" w:after="0" w:afterAutospacing="0"/>
              <w:textAlignment w:val="baseline"/>
              <w:rPr>
                <w:rFonts w:ascii="Segoe UI" w:hAnsi="Segoe UI" w:cs="Segoe UI"/>
                <w:sz w:val="20"/>
                <w:szCs w:val="20"/>
              </w:rPr>
            </w:pPr>
            <w:r>
              <w:rPr>
                <w:rStyle w:val="normaltextrun"/>
                <w:rFonts w:cs="Calibri"/>
                <w:color w:val="000000"/>
                <w:sz w:val="20"/>
                <w:szCs w:val="20"/>
              </w:rPr>
              <w:t>Develop an understanding of measuring and monitoring population health</w:t>
            </w:r>
          </w:p>
        </w:tc>
        <w:tc>
          <w:tcPr>
            <w:tcW w:w="3628" w:type="dxa"/>
            <w:tcBorders>
              <w:top w:val="nil"/>
              <w:left w:val="nil"/>
              <w:bottom w:val="single" w:sz="6" w:space="0" w:color="auto"/>
              <w:right w:val="single" w:sz="6" w:space="0" w:color="auto"/>
            </w:tcBorders>
            <w:shd w:val="clear" w:color="auto" w:fill="DBE5F1"/>
            <w:hideMark/>
          </w:tcPr>
          <w:p w14:paraId="49652524" w14:textId="77777777" w:rsidR="00834BF5" w:rsidRPr="00B33C6F" w:rsidRDefault="00B33C6F" w:rsidP="00834BF5">
            <w:pPr>
              <w:pStyle w:val="paragraph"/>
              <w:spacing w:before="0" w:beforeAutospacing="0" w:after="0" w:afterAutospacing="0"/>
              <w:textAlignment w:val="baseline"/>
              <w:rPr>
                <w:rFonts w:ascii="Segoe UI" w:hAnsi="Segoe UI" w:cs="Segoe UI"/>
                <w:b/>
                <w:bCs/>
                <w:sz w:val="20"/>
                <w:szCs w:val="20"/>
              </w:rPr>
            </w:pPr>
            <w:r w:rsidRPr="00B33C6F">
              <w:rPr>
                <w:rStyle w:val="normaltextrun"/>
                <w:rFonts w:cs="Calibri"/>
                <w:b/>
                <w:bCs/>
                <w:color w:val="000000"/>
                <w:sz w:val="20"/>
                <w:szCs w:val="20"/>
              </w:rPr>
              <w:t>Begin</w:t>
            </w:r>
            <w:r w:rsidR="00834BF5" w:rsidRPr="00834BF5">
              <w:rPr>
                <w:rStyle w:val="normaltextrun"/>
                <w:rFonts w:cs="Calibri"/>
                <w:color w:val="000000"/>
                <w:sz w:val="20"/>
                <w:szCs w:val="20"/>
              </w:rPr>
              <w:t xml:space="preserve"> </w:t>
            </w:r>
            <w:r w:rsidRPr="00B33C6F">
              <w:rPr>
                <w:rStyle w:val="normaltextrun"/>
                <w:rFonts w:cs="Calibri"/>
                <w:color w:val="000000"/>
                <w:sz w:val="20"/>
                <w:szCs w:val="20"/>
              </w:rPr>
              <w:t>Por</w:t>
            </w:r>
            <w:r>
              <w:rPr>
                <w:rStyle w:val="normaltextrun"/>
                <w:rFonts w:cs="Calibri"/>
                <w:color w:val="000000"/>
                <w:sz w:val="20"/>
                <w:szCs w:val="20"/>
              </w:rPr>
              <w:t>tfolio Task 1 (due end of week 2)</w:t>
            </w:r>
          </w:p>
          <w:p w14:paraId="63E4A9CD" w14:textId="77777777" w:rsidR="00834BF5" w:rsidRPr="00834BF5" w:rsidRDefault="00834BF5" w:rsidP="00834BF5">
            <w:pPr>
              <w:pStyle w:val="paragraph"/>
              <w:spacing w:before="0" w:beforeAutospacing="0" w:after="0" w:afterAutospacing="0"/>
              <w:textAlignment w:val="baseline"/>
              <w:rPr>
                <w:rFonts w:ascii="Segoe UI" w:hAnsi="Segoe UI" w:cs="Segoe UI"/>
                <w:sz w:val="20"/>
                <w:szCs w:val="20"/>
              </w:rPr>
            </w:pPr>
            <w:r w:rsidRPr="00834BF5">
              <w:rPr>
                <w:rStyle w:val="eop"/>
                <w:rFonts w:ascii="Cambria" w:hAnsi="Cambria" w:cs="Segoe UI"/>
                <w:sz w:val="20"/>
                <w:szCs w:val="20"/>
              </w:rPr>
              <w:t> </w:t>
            </w:r>
          </w:p>
        </w:tc>
      </w:tr>
    </w:tbl>
    <w:p w14:paraId="3656B9AB" w14:textId="77777777" w:rsidR="00B27F3A" w:rsidRDefault="00B27F3A" w:rsidP="00B27F3A">
      <w:pPr>
        <w:pBdr>
          <w:bottom w:val="single" w:sz="12" w:space="1" w:color="auto"/>
        </w:pBdr>
      </w:pPr>
    </w:p>
    <w:p w14:paraId="45FB0818" w14:textId="77777777" w:rsidR="00B27F3A" w:rsidRDefault="00B27F3A" w:rsidP="00B27F3A"/>
    <w:p w14:paraId="049F31CB" w14:textId="77777777" w:rsidR="00834BF5" w:rsidRDefault="00834BF5">
      <w:pPr>
        <w:rPr>
          <w:highlight w:val="yellow"/>
        </w:rPr>
      </w:pPr>
      <w:r>
        <w:rPr>
          <w:highlight w:val="yellow"/>
        </w:rPr>
        <w:br w:type="page"/>
      </w:r>
    </w:p>
    <w:p w14:paraId="33B7BD62" w14:textId="77777777" w:rsidR="00B27F3A" w:rsidRDefault="00B27F3A" w:rsidP="00B27F3A">
      <w:r w:rsidRPr="00B27F3A">
        <w:rPr>
          <w:highlight w:val="yellow"/>
        </w:rPr>
        <w:lastRenderedPageBreak/>
        <w:t xml:space="preserve">(Copy and paste the following for every additional </w:t>
      </w:r>
      <w:r>
        <w:rPr>
          <w:b/>
          <w:bCs/>
          <w:highlight w:val="yellow"/>
        </w:rPr>
        <w:t>sub-topic</w:t>
      </w:r>
      <w:r w:rsidRPr="00B27F3A">
        <w:rPr>
          <w:highlight w:val="yellow"/>
        </w:rPr>
        <w:t xml:space="preserve"> and for the additional topics)</w:t>
      </w:r>
    </w:p>
    <w:p w14:paraId="53128261" w14:textId="77777777" w:rsidR="00B27F3A" w:rsidRDefault="00B27F3A" w:rsidP="00B27F3A">
      <w:pPr>
        <w:pStyle w:val="Heading2"/>
      </w:pPr>
    </w:p>
    <w:p w14:paraId="2914C8D5" w14:textId="77777777" w:rsidR="00B27F3A" w:rsidRDefault="00B27F3A" w:rsidP="00B27F3A">
      <w:pPr>
        <w:pStyle w:val="Heading2"/>
      </w:pPr>
      <w:r>
        <w:t>Sub-topic 1 (include the name of the sub-topic here)</w:t>
      </w:r>
    </w:p>
    <w:p w14:paraId="3277A0CE" w14:textId="77777777" w:rsidR="00B27F3A" w:rsidRPr="00B27F3A" w:rsidRDefault="00B27F3A" w:rsidP="00B27F3A">
      <w:pPr>
        <w:rPr>
          <w:b/>
          <w:bCs/>
        </w:rPr>
      </w:pPr>
      <w:r w:rsidRPr="00B27F3A">
        <w:rPr>
          <w:b/>
          <w:bCs/>
        </w:rPr>
        <w:t xml:space="preserve">What and Why </w:t>
      </w:r>
    </w:p>
    <w:p w14:paraId="76733345" w14:textId="77777777" w:rsidR="00B27F3A" w:rsidRDefault="00B27F3A" w:rsidP="00B27F3A">
      <w:pPr>
        <w:rPr>
          <w:color w:val="0070C0"/>
        </w:rPr>
      </w:pPr>
      <w:r w:rsidRPr="00B27F3A">
        <w:rPr>
          <w:color w:val="0070C0"/>
        </w:rPr>
        <w:t xml:space="preserve">In one or two sentences explain what the particular </w:t>
      </w:r>
      <w:r>
        <w:rPr>
          <w:color w:val="0070C0"/>
        </w:rPr>
        <w:t>sub-topic</w:t>
      </w:r>
      <w:r w:rsidRPr="00B27F3A">
        <w:rPr>
          <w:color w:val="0070C0"/>
        </w:rPr>
        <w:t xml:space="preserve"> will look at or examine and why it is important.</w:t>
      </w:r>
    </w:p>
    <w:p w14:paraId="62486C05" w14:textId="77777777" w:rsidR="006D3D76" w:rsidRPr="00B27F3A" w:rsidRDefault="006D3D76" w:rsidP="00B27F3A">
      <w:pPr>
        <w:rPr>
          <w:color w:val="0070C0"/>
        </w:rPr>
      </w:pPr>
    </w:p>
    <w:p w14:paraId="353F31B7" w14:textId="77777777" w:rsidR="00B27F3A" w:rsidRPr="00B27F3A" w:rsidRDefault="00B27F3A" w:rsidP="00B27F3A">
      <w:pPr>
        <w:rPr>
          <w:color w:val="0070C0"/>
        </w:rPr>
      </w:pPr>
      <w:r w:rsidRPr="00B27F3A">
        <w:rPr>
          <w:color w:val="0070C0"/>
        </w:rPr>
        <w:t xml:space="preserve">Then, provide some background text (e.g. 5-10 sentences – can be longer if needed to explain the concept) that puts the subtopic into context for the students or provides some key information students need to know. </w:t>
      </w:r>
    </w:p>
    <w:p w14:paraId="4101652C" w14:textId="77777777" w:rsidR="00B27F3A" w:rsidRDefault="00B27F3A" w:rsidP="00B27F3A">
      <w:pPr>
        <w:rPr>
          <w:i/>
          <w:iCs/>
        </w:rPr>
      </w:pPr>
    </w:p>
    <w:p w14:paraId="331C40F7" w14:textId="77777777" w:rsidR="00B27F3A" w:rsidRPr="00B27F3A" w:rsidRDefault="00B27F3A" w:rsidP="00B27F3A">
      <w:pPr>
        <w:rPr>
          <w:i/>
          <w:iCs/>
        </w:rPr>
      </w:pPr>
      <w:r w:rsidRPr="00B27F3A">
        <w:rPr>
          <w:i/>
          <w:iCs/>
        </w:rPr>
        <w:t xml:space="preserve">Sample text (please replace with your own text): </w:t>
      </w:r>
    </w:p>
    <w:p w14:paraId="04B93D79" w14:textId="77777777" w:rsidR="00B27F3A" w:rsidRDefault="00B27F3A" w:rsidP="00B27F3A">
      <w:r>
        <w:t xml:space="preserve">A theory is an explanation or an attempt to explain something. Theories in health promotion help us to think about why some health phenomena occur, and also help provide an understanding about how to address them. Jones and Donovan (2004) explain, “Theories and models increase our understanding of </w:t>
      </w:r>
      <w:proofErr w:type="spellStart"/>
      <w:r>
        <w:t>behavior</w:t>
      </w:r>
      <w:proofErr w:type="spellEnd"/>
      <w:r>
        <w:t>, anchor, and give substance to our actions, and help frame important issues and minimize redundancies.”</w:t>
      </w:r>
    </w:p>
    <w:p w14:paraId="13B42B25" w14:textId="77777777" w:rsidR="00B27F3A" w:rsidRDefault="00B27F3A" w:rsidP="00B27F3A">
      <w:r>
        <w:t xml:space="preserve">In this sub-topic we provide just two readings to introduce you to the background and context of health promotion theory, which as you know is what this course is all about! </w:t>
      </w:r>
    </w:p>
    <w:p w14:paraId="4B99056E" w14:textId="77777777" w:rsidR="00B27F3A" w:rsidRDefault="00B27F3A" w:rsidP="00B27F3A"/>
    <w:p w14:paraId="63027026" w14:textId="77777777" w:rsidR="00B27F3A" w:rsidRPr="00B27F3A" w:rsidRDefault="00B27F3A" w:rsidP="00B27F3A">
      <w:pPr>
        <w:rPr>
          <w:b/>
          <w:bCs/>
        </w:rPr>
      </w:pPr>
      <w:r w:rsidRPr="00B27F3A">
        <w:rPr>
          <w:b/>
          <w:bCs/>
        </w:rPr>
        <w:t>Video(s) – note this can come before or after the readings</w:t>
      </w:r>
    </w:p>
    <w:p w14:paraId="170F97CC" w14:textId="77777777" w:rsidR="00B27F3A" w:rsidRPr="00B27F3A" w:rsidRDefault="00B27F3A" w:rsidP="00B27F3A">
      <w:pPr>
        <w:rPr>
          <w:color w:val="0070C0"/>
        </w:rPr>
      </w:pPr>
      <w:r w:rsidRPr="00B27F3A">
        <w:rPr>
          <w:color w:val="0070C0"/>
        </w:rPr>
        <w:t xml:space="preserve">If you have a video (or videos – could be a video on YouTube or your own short presentation video) related to the </w:t>
      </w:r>
      <w:r>
        <w:rPr>
          <w:color w:val="0070C0"/>
        </w:rPr>
        <w:t>sub-topic</w:t>
      </w:r>
      <w:r w:rsidRPr="00B27F3A">
        <w:rPr>
          <w:color w:val="0070C0"/>
        </w:rPr>
        <w:t xml:space="preserve">, provide a few lines introducing the video. Describe what the video shows and what students should pay attention to. It could be one video or multiple short videos. </w:t>
      </w:r>
    </w:p>
    <w:p w14:paraId="1299C43A" w14:textId="77777777" w:rsidR="00B27F3A" w:rsidRPr="00B27F3A" w:rsidRDefault="00B27F3A" w:rsidP="00B27F3A">
      <w:pPr>
        <w:rPr>
          <w:color w:val="0070C0"/>
        </w:rPr>
      </w:pPr>
    </w:p>
    <w:p w14:paraId="7B3BAB8C" w14:textId="77777777" w:rsidR="00B27F3A" w:rsidRPr="00B27F3A" w:rsidRDefault="00B27F3A" w:rsidP="00B27F3A">
      <w:pPr>
        <w:rPr>
          <w:color w:val="0070C0"/>
        </w:rPr>
      </w:pPr>
      <w:r w:rsidRPr="00B27F3A">
        <w:rPr>
          <w:color w:val="0070C0"/>
        </w:rPr>
        <w:t xml:space="preserve">Preference is to keep videos to </w:t>
      </w:r>
      <w:r w:rsidRPr="00B27F3A">
        <w:rPr>
          <w:b/>
          <w:bCs/>
          <w:color w:val="0070C0"/>
        </w:rPr>
        <w:t>no longer than 12-15 minutes</w:t>
      </w:r>
      <w:r w:rsidRPr="00B27F3A">
        <w:rPr>
          <w:color w:val="0070C0"/>
        </w:rPr>
        <w:t xml:space="preserve">. They can be quite short (just a few minutes). If they are longer than 15 minutes, then provide instructions for which parts of the </w:t>
      </w:r>
      <w:proofErr w:type="gramStart"/>
      <w:r w:rsidRPr="00B27F3A">
        <w:rPr>
          <w:color w:val="0070C0"/>
        </w:rPr>
        <w:t>videos</w:t>
      </w:r>
      <w:proofErr w:type="gramEnd"/>
      <w:r w:rsidRPr="00B27F3A">
        <w:rPr>
          <w:color w:val="0070C0"/>
        </w:rPr>
        <w:t xml:space="preserve"> students should pay attention to or clip the video into two if possible. If you plan to record your own video, just ask students to view the ‘video presentation’ and highlight that your recorded video will come later. </w:t>
      </w:r>
    </w:p>
    <w:p w14:paraId="4DDBEF00" w14:textId="77777777" w:rsidR="00B27F3A" w:rsidRDefault="00B27F3A" w:rsidP="00B27F3A"/>
    <w:p w14:paraId="04B02A63" w14:textId="77777777" w:rsidR="00B27F3A" w:rsidRPr="00B27F3A" w:rsidRDefault="00B27F3A" w:rsidP="00B27F3A">
      <w:pPr>
        <w:rPr>
          <w:i/>
          <w:iCs/>
        </w:rPr>
      </w:pPr>
      <w:r w:rsidRPr="00B27F3A">
        <w:rPr>
          <w:i/>
          <w:iCs/>
        </w:rPr>
        <w:t>Sample text (please replace with your own text):</w:t>
      </w:r>
    </w:p>
    <w:p w14:paraId="40AE0D58" w14:textId="77777777" w:rsidR="00B27F3A" w:rsidRDefault="00B27F3A" w:rsidP="00B27F3A">
      <w:r>
        <w:t>The first video in this topic is a simple introduction linking social determinants and equity. As you are watching this video think about your topic for the final assessment. The key to understanding how social determinants has shaped that health issue is to keep asking why. Why is someone overweight or obese? Why haven’t they eaten well, or been physically active? Keep asking why until you can trace back the answer to one or more of the social determinants of health.</w:t>
      </w:r>
    </w:p>
    <w:p w14:paraId="3461D779" w14:textId="77777777" w:rsidR="00B27F3A" w:rsidRDefault="00B27F3A" w:rsidP="00B27F3A"/>
    <w:p w14:paraId="40E1C79E" w14:textId="77777777" w:rsidR="00B27F3A" w:rsidRDefault="00F113A7" w:rsidP="00B27F3A">
      <w:hyperlink r:id="rId7" w:history="1">
        <w:r w:rsidR="00B27F3A" w:rsidRPr="00B30199">
          <w:rPr>
            <w:rStyle w:val="Hyperlink"/>
          </w:rPr>
          <w:t>https://www.youtube.com/watch?v=6UQyeH1d0_0</w:t>
        </w:r>
      </w:hyperlink>
      <w:r w:rsidR="00B27F3A">
        <w:t xml:space="preserve">  </w:t>
      </w:r>
    </w:p>
    <w:p w14:paraId="3CF2D8B6" w14:textId="77777777" w:rsidR="00B27F3A" w:rsidRDefault="00B27F3A" w:rsidP="00B27F3A"/>
    <w:p w14:paraId="36AC0DC0" w14:textId="77777777" w:rsidR="00B27F3A" w:rsidRDefault="00B27F3A" w:rsidP="00B27F3A">
      <w:r>
        <w:t>In audio recording below (N.B. there is no video, just audio), the World Medical Association president, professor Sir Michael Marmot explores the challenges communities face in solving issues of health inequities.</w:t>
      </w:r>
    </w:p>
    <w:p w14:paraId="0FB78278" w14:textId="77777777" w:rsidR="00B27F3A" w:rsidRDefault="00B27F3A" w:rsidP="00B27F3A"/>
    <w:p w14:paraId="08EE01DB" w14:textId="77777777" w:rsidR="00B27F3A" w:rsidRDefault="00F113A7" w:rsidP="00B27F3A">
      <w:hyperlink r:id="rId8" w:history="1">
        <w:r w:rsidR="00B27F3A" w:rsidRPr="00B30199">
          <w:rPr>
            <w:rStyle w:val="Hyperlink"/>
          </w:rPr>
          <w:t>http://mpegmedia.abc.net.au/rn/podcast/2016/09/bls_20160903.mp3</w:t>
        </w:r>
      </w:hyperlink>
      <w:r w:rsidR="00B27F3A">
        <w:t xml:space="preserve">  </w:t>
      </w:r>
    </w:p>
    <w:p w14:paraId="1FC39945" w14:textId="77777777" w:rsidR="00B27F3A" w:rsidRDefault="00B27F3A" w:rsidP="00B27F3A"/>
    <w:p w14:paraId="168E56DB" w14:textId="77777777" w:rsidR="00B27F3A" w:rsidRDefault="00B27F3A" w:rsidP="00B27F3A">
      <w:r>
        <w:t xml:space="preserve">In episode of ABC’s Q&amp;A below the </w:t>
      </w:r>
      <w:proofErr w:type="spellStart"/>
      <w:r>
        <w:t>panelists</w:t>
      </w:r>
      <w:proofErr w:type="spellEnd"/>
      <w:r>
        <w:t xml:space="preserve"> explore equity and the social determinants of health. Sir Michael Marmot who you just listened to features in this episode. Watch from the start until 17:52 minutes, then watch from 34:16-39:00 minutes. As you are watching think about your which government departments outside of Health are going to impact population health outcomes. This will be useful for the discussion activity.</w:t>
      </w:r>
    </w:p>
    <w:p w14:paraId="0562CB0E" w14:textId="77777777" w:rsidR="00B27F3A" w:rsidRDefault="00B27F3A" w:rsidP="00B27F3A"/>
    <w:p w14:paraId="5A0CA90B" w14:textId="77777777" w:rsidR="00B27F3A" w:rsidRDefault="00F113A7" w:rsidP="00B27F3A">
      <w:hyperlink r:id="rId9" w:history="1">
        <w:r w:rsidR="00B27F3A" w:rsidRPr="00B30199">
          <w:rPr>
            <w:rStyle w:val="Hyperlink"/>
          </w:rPr>
          <w:t>https://www.youtube.com/watch?v=WbD4x2jCWyg</w:t>
        </w:r>
      </w:hyperlink>
      <w:r w:rsidR="00B27F3A">
        <w:t xml:space="preserve">  </w:t>
      </w:r>
    </w:p>
    <w:p w14:paraId="34CE0A41" w14:textId="77777777" w:rsidR="00B27F3A" w:rsidRDefault="00B27F3A" w:rsidP="00B27F3A"/>
    <w:p w14:paraId="62EBF3C5" w14:textId="77777777" w:rsidR="006D3D76" w:rsidRDefault="006D3D76">
      <w:pPr>
        <w:rPr>
          <w:b/>
          <w:bCs/>
        </w:rPr>
      </w:pPr>
    </w:p>
    <w:p w14:paraId="6E7C7F69" w14:textId="77777777" w:rsidR="00B27F3A" w:rsidRPr="00B27F3A" w:rsidRDefault="00B27F3A" w:rsidP="00B27F3A">
      <w:pPr>
        <w:rPr>
          <w:b/>
          <w:bCs/>
        </w:rPr>
      </w:pPr>
      <w:r w:rsidRPr="00B27F3A">
        <w:rPr>
          <w:b/>
          <w:bCs/>
        </w:rPr>
        <w:t xml:space="preserve">Reading(s) – note this can come before or after the videos. </w:t>
      </w:r>
    </w:p>
    <w:p w14:paraId="7D26E0AC" w14:textId="2434BA52" w:rsidR="00B27F3A" w:rsidRPr="00B27F3A" w:rsidRDefault="36597B20" w:rsidP="36597B20">
      <w:pPr>
        <w:rPr>
          <w:color w:val="0070C0"/>
          <w:highlight w:val="yellow"/>
        </w:rPr>
      </w:pPr>
      <w:r w:rsidRPr="36597B20">
        <w:rPr>
          <w:b/>
          <w:bCs/>
          <w:color w:val="0070C0"/>
        </w:rPr>
        <w:t xml:space="preserve">Please include a full reference and link to the readings written using </w:t>
      </w:r>
      <w:proofErr w:type="spellStart"/>
      <w:r w:rsidRPr="36597B20">
        <w:rPr>
          <w:b/>
          <w:bCs/>
          <w:color w:val="0070C0"/>
        </w:rPr>
        <w:t>UniSA</w:t>
      </w:r>
      <w:proofErr w:type="spellEnd"/>
      <w:r w:rsidRPr="36597B20">
        <w:rPr>
          <w:b/>
          <w:bCs/>
          <w:color w:val="0070C0"/>
        </w:rPr>
        <w:t xml:space="preserve"> Harvard Referencing style or any consistent referencing guide</w:t>
      </w:r>
      <w:r w:rsidRPr="36597B20">
        <w:rPr>
          <w:color w:val="0070C0"/>
        </w:rPr>
        <w:t xml:space="preserve">. </w:t>
      </w:r>
      <w:r w:rsidRPr="36597B20">
        <w:rPr>
          <w:color w:val="0070C0"/>
          <w:highlight w:val="yellow"/>
        </w:rPr>
        <w:t xml:space="preserve">See the following link to the Library resource around the recommended use of eReserve - </w:t>
      </w:r>
      <w:hyperlink r:id="rId10">
        <w:r w:rsidRPr="36597B20">
          <w:rPr>
            <w:rStyle w:val="Hyperlink"/>
            <w:rFonts w:eastAsia="Calibri" w:cs="Calibri"/>
            <w:szCs w:val="22"/>
            <w:highlight w:val="yellow"/>
          </w:rPr>
          <w:t>https://lo.unisa.edu.au/course/view.php?id=15804</w:t>
        </w:r>
      </w:hyperlink>
    </w:p>
    <w:p w14:paraId="6D98A12B" w14:textId="77777777" w:rsidR="00B27F3A" w:rsidRDefault="00B27F3A" w:rsidP="00B27F3A">
      <w:pPr>
        <w:rPr>
          <w:color w:val="0070C0"/>
        </w:rPr>
      </w:pPr>
    </w:p>
    <w:p w14:paraId="064DB8D4" w14:textId="77777777" w:rsidR="00B27F3A" w:rsidRPr="00B27F3A" w:rsidRDefault="00B27F3A" w:rsidP="00B27F3A">
      <w:pPr>
        <w:rPr>
          <w:color w:val="0070C0"/>
        </w:rPr>
      </w:pPr>
      <w:r w:rsidRPr="00B27F3A">
        <w:rPr>
          <w:color w:val="0070C0"/>
        </w:rPr>
        <w:t xml:space="preserve">Introduce any associated readings with this sub-topic here. Include a description of the reading(s) and why it is important. Note for students what to pay attention to while doing the reading and/or how it relates to their assessment or associated activity. You should pose some guiding questions for students to consider. </w:t>
      </w:r>
    </w:p>
    <w:p w14:paraId="2946DB82" w14:textId="77777777" w:rsidR="00B27F3A" w:rsidRDefault="00B27F3A" w:rsidP="00B27F3A"/>
    <w:p w14:paraId="7573FCEA" w14:textId="77777777" w:rsidR="00B27F3A" w:rsidRPr="00B27F3A" w:rsidRDefault="00B27F3A" w:rsidP="00B27F3A">
      <w:pPr>
        <w:rPr>
          <w:i/>
          <w:iCs/>
        </w:rPr>
      </w:pPr>
      <w:r w:rsidRPr="00B27F3A">
        <w:rPr>
          <w:i/>
          <w:iCs/>
        </w:rPr>
        <w:t xml:space="preserve">Sample text (please replace with your own text): </w:t>
      </w:r>
    </w:p>
    <w:p w14:paraId="0DC34780" w14:textId="77777777" w:rsidR="00B27F3A" w:rsidRDefault="00B27F3A" w:rsidP="00B27F3A">
      <w:r>
        <w:t xml:space="preserve">To extend your understanding of what the field of population health is all about, I've provided below a link to an article by </w:t>
      </w:r>
      <w:proofErr w:type="spellStart"/>
      <w:r>
        <w:t>Kindig</w:t>
      </w:r>
      <w:proofErr w:type="spellEnd"/>
      <w:r>
        <w:t xml:space="preserve"> and Stoddart (2003) where they discuss the key aspects of the field and propose a definition.  It's a relatively short article so I'd encourage you to at least have a brief scan to aid your understanding of how the field of population health is different from a focus on the health of individuals.</w:t>
      </w:r>
    </w:p>
    <w:p w14:paraId="5997CC1D" w14:textId="77777777" w:rsidR="00B27F3A" w:rsidRDefault="00B27F3A" w:rsidP="00B27F3A"/>
    <w:p w14:paraId="6F3B69C3" w14:textId="77777777" w:rsidR="00B27F3A" w:rsidRPr="00B27F3A" w:rsidRDefault="00B27F3A" w:rsidP="00B27F3A">
      <w:pPr>
        <w:rPr>
          <w:b/>
          <w:bCs/>
        </w:rPr>
      </w:pPr>
      <w:r w:rsidRPr="00B27F3A">
        <w:rPr>
          <w:b/>
          <w:bCs/>
        </w:rPr>
        <w:t>Reference</w:t>
      </w:r>
    </w:p>
    <w:p w14:paraId="7F27F3AE" w14:textId="77777777" w:rsidR="00B27F3A" w:rsidRDefault="00B27F3A" w:rsidP="00B27F3A">
      <w:proofErr w:type="spellStart"/>
      <w:r>
        <w:t>Kindig</w:t>
      </w:r>
      <w:proofErr w:type="spellEnd"/>
      <w:r>
        <w:t xml:space="preserve">, D &amp; Stoddart, G 2003, 'What is population health?', </w:t>
      </w:r>
      <w:r w:rsidRPr="00B27F3A">
        <w:rPr>
          <w:i/>
          <w:iCs/>
        </w:rPr>
        <w:t xml:space="preserve">American </w:t>
      </w:r>
      <w:r>
        <w:rPr>
          <w:i/>
          <w:iCs/>
        </w:rPr>
        <w:t>J</w:t>
      </w:r>
      <w:r w:rsidRPr="00B27F3A">
        <w:rPr>
          <w:i/>
          <w:iCs/>
        </w:rPr>
        <w:t xml:space="preserve">ournal of </w:t>
      </w:r>
      <w:r>
        <w:rPr>
          <w:i/>
          <w:iCs/>
        </w:rPr>
        <w:t>Pu</w:t>
      </w:r>
      <w:r w:rsidRPr="00B27F3A">
        <w:rPr>
          <w:i/>
          <w:iCs/>
        </w:rPr>
        <w:t xml:space="preserve">blic </w:t>
      </w:r>
      <w:r>
        <w:rPr>
          <w:i/>
          <w:iCs/>
        </w:rPr>
        <w:t>H</w:t>
      </w:r>
      <w:r w:rsidRPr="00B27F3A">
        <w:rPr>
          <w:i/>
          <w:iCs/>
        </w:rPr>
        <w:t>ealth</w:t>
      </w:r>
      <w:r>
        <w:t xml:space="preserve">, vol. 93, no. 3, pp. 380-383. </w:t>
      </w:r>
      <w:hyperlink r:id="rId11" w:history="1">
        <w:r w:rsidRPr="00B30199">
          <w:rPr>
            <w:rStyle w:val="Hyperlink"/>
          </w:rPr>
          <w:t>http://search.library.unisa.edu.au/record/UNISA_ALMA51143389820001831</w:t>
        </w:r>
      </w:hyperlink>
      <w:r>
        <w:t xml:space="preserve">  </w:t>
      </w:r>
    </w:p>
    <w:p w14:paraId="110FFD37" w14:textId="77777777" w:rsidR="00B27F3A" w:rsidRDefault="00B27F3A" w:rsidP="00B27F3A"/>
    <w:p w14:paraId="6B699379" w14:textId="77777777" w:rsidR="00B27F3A" w:rsidRDefault="00B27F3A">
      <w:pPr>
        <w:rPr>
          <w:b/>
          <w:bCs/>
        </w:rPr>
      </w:pPr>
    </w:p>
    <w:p w14:paraId="60F15B42" w14:textId="77777777" w:rsidR="00B27F3A" w:rsidRDefault="00B27F3A">
      <w:pPr>
        <w:rPr>
          <w:b/>
          <w:bCs/>
        </w:rPr>
      </w:pPr>
      <w:r w:rsidRPr="00B27F3A">
        <w:rPr>
          <w:b/>
          <w:bCs/>
        </w:rPr>
        <w:t>Learning Activity</w:t>
      </w:r>
      <w:r>
        <w:rPr>
          <w:b/>
          <w:bCs/>
        </w:rPr>
        <w:t xml:space="preserve"> (could be a range of activities</w:t>
      </w:r>
      <w:r w:rsidR="005A430C">
        <w:rPr>
          <w:b/>
          <w:bCs/>
        </w:rPr>
        <w:t xml:space="preserve"> within each sub-topic or just one</w:t>
      </w:r>
      <w:r>
        <w:rPr>
          <w:b/>
          <w:bCs/>
        </w:rPr>
        <w:t>)</w:t>
      </w:r>
    </w:p>
    <w:p w14:paraId="133FF1EF" w14:textId="14B81403" w:rsidR="005A430C" w:rsidRDefault="36597B20" w:rsidP="36597B20">
      <w:pPr>
        <w:rPr>
          <w:color w:val="0070C0"/>
        </w:rPr>
      </w:pPr>
      <w:r w:rsidRPr="36597B20">
        <w:rPr>
          <w:color w:val="0070C0"/>
        </w:rPr>
        <w:t xml:space="preserve">A separate </w:t>
      </w:r>
      <w:r w:rsidRPr="36597B20">
        <w:rPr>
          <w:b/>
          <w:bCs/>
          <w:color w:val="0070C0"/>
          <w:u w:val="single"/>
        </w:rPr>
        <w:t>Learning Activity Template</w:t>
      </w:r>
      <w:r w:rsidRPr="36597B20">
        <w:rPr>
          <w:color w:val="0070C0"/>
        </w:rPr>
        <w:t xml:space="preserve">, available on the </w:t>
      </w:r>
      <w:r w:rsidRPr="36597B20">
        <w:rPr>
          <w:i/>
          <w:iCs/>
          <w:color w:val="0070C0"/>
        </w:rPr>
        <w:t>Short Programs: Design and Development</w:t>
      </w:r>
      <w:r w:rsidRPr="36597B20">
        <w:rPr>
          <w:color w:val="0070C0"/>
        </w:rPr>
        <w:t xml:space="preserve"> webpage is available to assist you in writing your Learning Activities. </w:t>
      </w:r>
    </w:p>
    <w:p w14:paraId="3FE9F23F" w14:textId="77777777" w:rsidR="005A430C" w:rsidRDefault="005A430C">
      <w:pPr>
        <w:rPr>
          <w:color w:val="0070C0"/>
        </w:rPr>
      </w:pPr>
    </w:p>
    <w:p w14:paraId="61278406" w14:textId="77777777" w:rsidR="00B27F3A" w:rsidRDefault="005A430C">
      <w:pPr>
        <w:rPr>
          <w:color w:val="0070C0"/>
        </w:rPr>
      </w:pPr>
      <w:r w:rsidRPr="005A430C">
        <w:rPr>
          <w:color w:val="0070C0"/>
        </w:rPr>
        <w:t>This is where you will i</w:t>
      </w:r>
      <w:r w:rsidR="00B27F3A" w:rsidRPr="005A430C">
        <w:rPr>
          <w:color w:val="0070C0"/>
        </w:rPr>
        <w:t>nclude instructions for an</w:t>
      </w:r>
      <w:r w:rsidRPr="005A430C">
        <w:rPr>
          <w:color w:val="0070C0"/>
        </w:rPr>
        <w:t>y</w:t>
      </w:r>
      <w:r w:rsidR="00B27F3A" w:rsidRPr="005A430C">
        <w:rPr>
          <w:color w:val="0070C0"/>
        </w:rPr>
        <w:t xml:space="preserve"> activit</w:t>
      </w:r>
      <w:r w:rsidRPr="005A430C">
        <w:rPr>
          <w:color w:val="0070C0"/>
        </w:rPr>
        <w:t>ies</w:t>
      </w:r>
      <w:r w:rsidR="00B27F3A" w:rsidRPr="005A430C">
        <w:rPr>
          <w:color w:val="0070C0"/>
        </w:rPr>
        <w:t xml:space="preserve"> you would like students to do to apply their knowledge related to the subtopic. </w:t>
      </w:r>
      <w:r w:rsidRPr="005A430C">
        <w:rPr>
          <w:color w:val="0070C0"/>
        </w:rPr>
        <w:t xml:space="preserve">These are not necessarily formally assessed, however should provide students opportunity to further their understanding of a given topic while also receiving some form of feedback on how they are going. </w:t>
      </w:r>
    </w:p>
    <w:p w14:paraId="1F72F646" w14:textId="77777777" w:rsidR="005A430C" w:rsidRDefault="005A430C">
      <w:pPr>
        <w:rPr>
          <w:color w:val="0070C0"/>
        </w:rPr>
      </w:pPr>
    </w:p>
    <w:p w14:paraId="1F462A06" w14:textId="22D5914D" w:rsidR="005A430C" w:rsidRPr="005A430C" w:rsidRDefault="36597B20" w:rsidP="36597B20">
      <w:pPr>
        <w:rPr>
          <w:color w:val="0070C0"/>
        </w:rPr>
      </w:pPr>
      <w:r w:rsidRPr="36597B20">
        <w:rPr>
          <w:color w:val="0070C0"/>
        </w:rPr>
        <w:t xml:space="preserve">Some examples of Learning Activities are also found on the </w:t>
      </w:r>
      <w:r w:rsidRPr="36597B20">
        <w:rPr>
          <w:i/>
          <w:iCs/>
          <w:color w:val="0070C0"/>
        </w:rPr>
        <w:t xml:space="preserve">Short Programs: Design and Development </w:t>
      </w:r>
      <w:r w:rsidRPr="36597B20">
        <w:rPr>
          <w:color w:val="0070C0"/>
        </w:rPr>
        <w:t>webpage.</w:t>
      </w:r>
    </w:p>
    <w:p w14:paraId="08CE6F91" w14:textId="77777777" w:rsidR="00B27F3A" w:rsidRPr="005A430C" w:rsidRDefault="00B27F3A">
      <w:pPr>
        <w:rPr>
          <w:color w:val="0070C0"/>
        </w:rPr>
      </w:pPr>
    </w:p>
    <w:p w14:paraId="61CDCEAD" w14:textId="77777777" w:rsidR="00B27F3A" w:rsidRPr="00B27F3A" w:rsidRDefault="00B27F3A"/>
    <w:p w14:paraId="26BC757A" w14:textId="77777777" w:rsidR="006D3D76" w:rsidRPr="006D3D76" w:rsidRDefault="006D3D76" w:rsidP="006D3D76">
      <w:pPr>
        <w:rPr>
          <w:b/>
          <w:bCs/>
        </w:rPr>
      </w:pPr>
      <w:r w:rsidRPr="006D3D76">
        <w:rPr>
          <w:b/>
          <w:bCs/>
        </w:rPr>
        <w:t>Self</w:t>
      </w:r>
      <w:r>
        <w:rPr>
          <w:b/>
          <w:bCs/>
        </w:rPr>
        <w:t>-</w:t>
      </w:r>
      <w:r w:rsidRPr="006D3D76">
        <w:rPr>
          <w:b/>
          <w:bCs/>
        </w:rPr>
        <w:t>Review Exercise and/or quiz (if applicable)</w:t>
      </w:r>
    </w:p>
    <w:p w14:paraId="10A6D664" w14:textId="77777777" w:rsidR="006D3D76" w:rsidRPr="006D3D76" w:rsidRDefault="006D3D76" w:rsidP="006D3D76">
      <w:pPr>
        <w:rPr>
          <w:color w:val="0070C0"/>
        </w:rPr>
      </w:pPr>
      <w:r w:rsidRPr="006D3D76">
        <w:rPr>
          <w:color w:val="0070C0"/>
        </w:rPr>
        <w:t>Include instructions similar to the following (note the self-review can be at the end of the sub-topic or immediately after a reading or video if it relates only to a particular reading/video. It could also be at the end of a Topic). You can provide the questions and answers for the self</w:t>
      </w:r>
      <w:r w:rsidR="00D22BA2">
        <w:rPr>
          <w:color w:val="0070C0"/>
        </w:rPr>
        <w:t>-</w:t>
      </w:r>
      <w:r w:rsidRPr="006D3D76">
        <w:rPr>
          <w:color w:val="0070C0"/>
        </w:rPr>
        <w:t>review later if you don’t have them available now.</w:t>
      </w:r>
    </w:p>
    <w:p w14:paraId="6BB9E253" w14:textId="77777777" w:rsidR="006D3D76" w:rsidRDefault="006D3D76" w:rsidP="006D3D76">
      <w:pPr>
        <w:rPr>
          <w:i/>
          <w:iCs/>
        </w:rPr>
      </w:pPr>
    </w:p>
    <w:p w14:paraId="25C57FF8" w14:textId="77777777" w:rsidR="006D3D76" w:rsidRPr="00B27F3A" w:rsidRDefault="006D3D76" w:rsidP="006D3D76">
      <w:pPr>
        <w:rPr>
          <w:i/>
          <w:iCs/>
        </w:rPr>
      </w:pPr>
      <w:r w:rsidRPr="00B27F3A">
        <w:rPr>
          <w:i/>
          <w:iCs/>
        </w:rPr>
        <w:t xml:space="preserve">Sample text (please replace with your own text): </w:t>
      </w:r>
    </w:p>
    <w:p w14:paraId="5B19D1F4" w14:textId="77777777" w:rsidR="006D3D76" w:rsidRDefault="006D3D76" w:rsidP="006D3D76">
      <w:r>
        <w:t>Now it’s time to see what you have learned! Complete this self-review exercise designed to help you consolidate your knowledge achieved and to help you identify concepts that you will need to go back and review in preparation for your final assessment. You can complete this self-review as many times as you like as the grade does not contribute to your overall course grade.</w:t>
      </w:r>
    </w:p>
    <w:p w14:paraId="52E56223" w14:textId="77777777" w:rsidR="006D3D76" w:rsidRDefault="006D3D76">
      <w:pPr>
        <w:rPr>
          <w:b/>
          <w:bCs/>
        </w:rPr>
      </w:pPr>
      <w:bookmarkStart w:id="0" w:name="_GoBack"/>
      <w:bookmarkEnd w:id="0"/>
      <w:r>
        <w:rPr>
          <w:b/>
          <w:bCs/>
        </w:rPr>
        <w:br w:type="page"/>
      </w:r>
    </w:p>
    <w:p w14:paraId="5D201827" w14:textId="77777777" w:rsidR="006D3D76" w:rsidRPr="006D3D76" w:rsidRDefault="006D3D76" w:rsidP="006D3D76">
      <w:pPr>
        <w:rPr>
          <w:b/>
          <w:bCs/>
        </w:rPr>
      </w:pPr>
      <w:r w:rsidRPr="006D3D76">
        <w:rPr>
          <w:b/>
          <w:bCs/>
        </w:rPr>
        <w:lastRenderedPageBreak/>
        <w:t>What’s Next? (this will go at the end of a Topic, not sub-topic)</w:t>
      </w:r>
    </w:p>
    <w:p w14:paraId="0CC957C4" w14:textId="77777777" w:rsidR="006D3D76" w:rsidRPr="006D3D76" w:rsidRDefault="006D3D76" w:rsidP="006D3D76">
      <w:pPr>
        <w:rPr>
          <w:color w:val="0070C0"/>
        </w:rPr>
      </w:pPr>
      <w:r w:rsidRPr="006D3D76">
        <w:rPr>
          <w:color w:val="0070C0"/>
        </w:rPr>
        <w:t xml:space="preserve">Describe what students should do next now that they have completed the Topic. For example, they may be asked to complete and submit an assessment </w:t>
      </w:r>
      <w:proofErr w:type="gramStart"/>
      <w:r w:rsidRPr="006D3D76">
        <w:rPr>
          <w:color w:val="0070C0"/>
        </w:rPr>
        <w:t>task</w:t>
      </w:r>
      <w:proofErr w:type="gramEnd"/>
      <w:r w:rsidRPr="006D3D76">
        <w:rPr>
          <w:color w:val="0070C0"/>
        </w:rPr>
        <w:t xml:space="preserve"> or they may be asked to continue to the next topic. </w:t>
      </w:r>
    </w:p>
    <w:p w14:paraId="07547A01" w14:textId="77777777" w:rsidR="006D3D76" w:rsidRDefault="006D3D76" w:rsidP="006D3D76"/>
    <w:p w14:paraId="16B4A446" w14:textId="77777777" w:rsidR="006D3D76" w:rsidRPr="00B27F3A" w:rsidRDefault="006D3D76" w:rsidP="006D3D76">
      <w:pPr>
        <w:rPr>
          <w:i/>
          <w:iCs/>
        </w:rPr>
      </w:pPr>
      <w:r w:rsidRPr="00B27F3A">
        <w:rPr>
          <w:i/>
          <w:iCs/>
        </w:rPr>
        <w:t xml:space="preserve">Sample text (please replace with your own text): </w:t>
      </w:r>
    </w:p>
    <w:p w14:paraId="58F6B61E" w14:textId="77777777" w:rsidR="006D3D76" w:rsidRDefault="006D3D76" w:rsidP="006D3D76">
      <w:r>
        <w:t xml:space="preserve">You have now completed the first topic in this course and should be getting familiar with the concepts related to the social determinants of health. Make sure you have checked off the To Know and To Do check lists at the start of this topic so you can keep a record of what you have learned and what you have completed. Now, it’s time to move on to </w:t>
      </w:r>
      <w:r w:rsidRPr="006D3D76">
        <w:rPr>
          <w:b/>
          <w:bCs/>
        </w:rPr>
        <w:t>Topic 2: Promoting Healthy Workplaces</w:t>
      </w:r>
      <w:r>
        <w:t>.</w:t>
      </w:r>
    </w:p>
    <w:p w14:paraId="5043CB0F" w14:textId="77777777" w:rsidR="00B27F3A" w:rsidRPr="00B27F3A" w:rsidRDefault="00B27F3A"/>
    <w:p w14:paraId="6537F28F" w14:textId="2DB50354" w:rsidR="00B27F3A" w:rsidRPr="00B27F3A" w:rsidRDefault="00B27F3A" w:rsidP="144F9AB1">
      <w:pPr>
        <w:rPr>
          <w:b/>
          <w:bCs/>
        </w:rPr>
      </w:pPr>
    </w:p>
    <w:sectPr w:rsidR="00B27F3A" w:rsidRPr="00B27F3A" w:rsidSect="00AF39B4">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A8644" w14:textId="77777777" w:rsidR="00F113A7" w:rsidRDefault="00F113A7">
      <w:r>
        <w:separator/>
      </w:r>
    </w:p>
  </w:endnote>
  <w:endnote w:type="continuationSeparator" w:id="0">
    <w:p w14:paraId="07F45DEE" w14:textId="77777777" w:rsidR="00F113A7" w:rsidRDefault="00F1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110"/>
      <w:gridCol w:w="1903"/>
      <w:gridCol w:w="3007"/>
    </w:tblGrid>
    <w:tr w:rsidR="683C6094" w14:paraId="6CB574E7" w14:textId="77777777" w:rsidTr="36597B20">
      <w:tc>
        <w:tcPr>
          <w:tcW w:w="4110" w:type="dxa"/>
        </w:tcPr>
        <w:p w14:paraId="7E076969" w14:textId="0BD0E8B4" w:rsidR="683C6094" w:rsidRDefault="683C6094" w:rsidP="683C6094">
          <w:pPr>
            <w:pStyle w:val="Header"/>
            <w:ind w:left="-115"/>
          </w:pPr>
          <w:r>
            <w:t>Developed by the Teaching Innovation Unit</w:t>
          </w:r>
        </w:p>
      </w:tc>
      <w:tc>
        <w:tcPr>
          <w:tcW w:w="1903" w:type="dxa"/>
        </w:tcPr>
        <w:p w14:paraId="7F540A7F" w14:textId="1E61A61D" w:rsidR="683C6094" w:rsidRDefault="683C6094" w:rsidP="683C6094">
          <w:pPr>
            <w:pStyle w:val="Header"/>
            <w:jc w:val="center"/>
          </w:pPr>
        </w:p>
      </w:tc>
      <w:tc>
        <w:tcPr>
          <w:tcW w:w="3007" w:type="dxa"/>
        </w:tcPr>
        <w:p w14:paraId="6C951DB7" w14:textId="7D7EFD1E" w:rsidR="683C6094" w:rsidRDefault="36597B20" w:rsidP="683C6094">
          <w:pPr>
            <w:pStyle w:val="Header"/>
            <w:ind w:right="-115"/>
            <w:jc w:val="right"/>
          </w:pPr>
          <w:r>
            <w:t>Last updated: Dec 2019</w:t>
          </w:r>
        </w:p>
      </w:tc>
    </w:tr>
  </w:tbl>
  <w:p w14:paraId="47A4A79A" w14:textId="4BAD790C" w:rsidR="683C6094" w:rsidRDefault="683C6094" w:rsidP="683C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84EA" w14:textId="77777777" w:rsidR="00F113A7" w:rsidRDefault="00F113A7">
      <w:r>
        <w:separator/>
      </w:r>
    </w:p>
  </w:footnote>
  <w:footnote w:type="continuationSeparator" w:id="0">
    <w:p w14:paraId="59724A28" w14:textId="77777777" w:rsidR="00F113A7" w:rsidRDefault="00F11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683C6094" w14:paraId="00A94C35" w14:textId="77777777" w:rsidTr="36597B20">
      <w:tc>
        <w:tcPr>
          <w:tcW w:w="3007" w:type="dxa"/>
        </w:tcPr>
        <w:p w14:paraId="51F0C9BE" w14:textId="6094F783" w:rsidR="683C6094" w:rsidRDefault="36597B20" w:rsidP="683C6094">
          <w:pPr>
            <w:pStyle w:val="Header"/>
            <w:ind w:left="-115"/>
          </w:pPr>
          <w:proofErr w:type="spellStart"/>
          <w:r>
            <w:t>UniSA</w:t>
          </w:r>
          <w:proofErr w:type="spellEnd"/>
          <w:r>
            <w:t xml:space="preserve"> Short Programs</w:t>
          </w:r>
        </w:p>
      </w:tc>
      <w:tc>
        <w:tcPr>
          <w:tcW w:w="3007" w:type="dxa"/>
        </w:tcPr>
        <w:p w14:paraId="0997D183" w14:textId="063EB2E9" w:rsidR="683C6094" w:rsidRDefault="683C6094" w:rsidP="683C6094">
          <w:pPr>
            <w:pStyle w:val="Header"/>
            <w:jc w:val="center"/>
          </w:pPr>
        </w:p>
      </w:tc>
      <w:tc>
        <w:tcPr>
          <w:tcW w:w="3007" w:type="dxa"/>
        </w:tcPr>
        <w:p w14:paraId="7AEDE8AF" w14:textId="24AFA3EA" w:rsidR="683C6094" w:rsidRDefault="683C6094" w:rsidP="683C6094">
          <w:pPr>
            <w:pStyle w:val="Header"/>
            <w:ind w:right="-115"/>
            <w:jc w:val="right"/>
          </w:pPr>
        </w:p>
      </w:tc>
    </w:tr>
  </w:tbl>
  <w:p w14:paraId="78314924" w14:textId="392BFE20" w:rsidR="683C6094" w:rsidRDefault="683C6094" w:rsidP="683C6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A"/>
    <w:rsid w:val="00025B4C"/>
    <w:rsid w:val="00034EB4"/>
    <w:rsid w:val="0005198F"/>
    <w:rsid w:val="00067469"/>
    <w:rsid w:val="000B307C"/>
    <w:rsid w:val="001A15A0"/>
    <w:rsid w:val="001C59B2"/>
    <w:rsid w:val="001E4BE0"/>
    <w:rsid w:val="001F5A1F"/>
    <w:rsid w:val="00267C9C"/>
    <w:rsid w:val="00295CD6"/>
    <w:rsid w:val="002E0BAC"/>
    <w:rsid w:val="003A48B4"/>
    <w:rsid w:val="003A74A4"/>
    <w:rsid w:val="003D65C6"/>
    <w:rsid w:val="00441EF0"/>
    <w:rsid w:val="00490AD9"/>
    <w:rsid w:val="004A125F"/>
    <w:rsid w:val="004A5855"/>
    <w:rsid w:val="005745AC"/>
    <w:rsid w:val="005A430C"/>
    <w:rsid w:val="005C58DD"/>
    <w:rsid w:val="00617E94"/>
    <w:rsid w:val="006228CF"/>
    <w:rsid w:val="00670610"/>
    <w:rsid w:val="006D3D76"/>
    <w:rsid w:val="006E7EC2"/>
    <w:rsid w:val="0074412F"/>
    <w:rsid w:val="007C0742"/>
    <w:rsid w:val="007F20A5"/>
    <w:rsid w:val="00813105"/>
    <w:rsid w:val="00834BF5"/>
    <w:rsid w:val="009518AC"/>
    <w:rsid w:val="00A81FD6"/>
    <w:rsid w:val="00AE6A08"/>
    <w:rsid w:val="00AF39B4"/>
    <w:rsid w:val="00B27F3A"/>
    <w:rsid w:val="00B33C6F"/>
    <w:rsid w:val="00BF00D4"/>
    <w:rsid w:val="00C16506"/>
    <w:rsid w:val="00C715DF"/>
    <w:rsid w:val="00C75FD6"/>
    <w:rsid w:val="00D22BA2"/>
    <w:rsid w:val="00D8697B"/>
    <w:rsid w:val="00DD12B8"/>
    <w:rsid w:val="00DE0196"/>
    <w:rsid w:val="00DF79FF"/>
    <w:rsid w:val="00E657E2"/>
    <w:rsid w:val="00E97059"/>
    <w:rsid w:val="00EC22AB"/>
    <w:rsid w:val="00EC360F"/>
    <w:rsid w:val="00F113A7"/>
    <w:rsid w:val="00FD6E0C"/>
    <w:rsid w:val="144F9AB1"/>
    <w:rsid w:val="36597B20"/>
    <w:rsid w:val="683C6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C5DA3E"/>
  <w15:chartTrackingRefBased/>
  <w15:docId w15:val="{D579EB08-5DE6-FE4E-8E8B-A0E16834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F5"/>
    <w:rPr>
      <w:rFonts w:ascii="Calibri" w:eastAsia="Times New Roman" w:hAnsi="Calibri" w:cs="Times New Roman"/>
      <w:sz w:val="22"/>
      <w:lang w:eastAsia="en-GB"/>
    </w:rPr>
  </w:style>
  <w:style w:type="paragraph" w:styleId="Heading1">
    <w:name w:val="heading 1"/>
    <w:basedOn w:val="Normal"/>
    <w:next w:val="Normal"/>
    <w:link w:val="Heading1Char"/>
    <w:uiPriority w:val="9"/>
    <w:qFormat/>
    <w:rsid w:val="00B27F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7F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F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7F3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27F3A"/>
    <w:rPr>
      <w:color w:val="0563C1" w:themeColor="hyperlink"/>
      <w:u w:val="single"/>
    </w:rPr>
  </w:style>
  <w:style w:type="character" w:styleId="UnresolvedMention">
    <w:name w:val="Unresolved Mention"/>
    <w:basedOn w:val="DefaultParagraphFont"/>
    <w:uiPriority w:val="99"/>
    <w:semiHidden/>
    <w:unhideWhenUsed/>
    <w:rsid w:val="00B27F3A"/>
    <w:rPr>
      <w:color w:val="605E5C"/>
      <w:shd w:val="clear" w:color="auto" w:fill="E1DFDD"/>
    </w:rPr>
  </w:style>
  <w:style w:type="paragraph" w:customStyle="1" w:styleId="paragraph">
    <w:name w:val="paragraph"/>
    <w:basedOn w:val="Normal"/>
    <w:rsid w:val="00834BF5"/>
    <w:pPr>
      <w:spacing w:before="100" w:beforeAutospacing="1" w:after="100" w:afterAutospacing="1"/>
    </w:pPr>
  </w:style>
  <w:style w:type="character" w:customStyle="1" w:styleId="normaltextrun">
    <w:name w:val="normaltextrun"/>
    <w:basedOn w:val="DefaultParagraphFont"/>
    <w:rsid w:val="00834BF5"/>
  </w:style>
  <w:style w:type="character" w:customStyle="1" w:styleId="eop">
    <w:name w:val="eop"/>
    <w:basedOn w:val="DefaultParagraphFont"/>
    <w:rsid w:val="00834BF5"/>
  </w:style>
  <w:style w:type="character" w:customStyle="1" w:styleId="contextualspellingandgrammarerror">
    <w:name w:val="contextualspellingandgrammarerror"/>
    <w:basedOn w:val="DefaultParagraphFont"/>
    <w:rsid w:val="00834BF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557771">
      <w:bodyDiv w:val="1"/>
      <w:marLeft w:val="0"/>
      <w:marRight w:val="0"/>
      <w:marTop w:val="0"/>
      <w:marBottom w:val="0"/>
      <w:divBdr>
        <w:top w:val="none" w:sz="0" w:space="0" w:color="auto"/>
        <w:left w:val="none" w:sz="0" w:space="0" w:color="auto"/>
        <w:bottom w:val="none" w:sz="0" w:space="0" w:color="auto"/>
        <w:right w:val="none" w:sz="0" w:space="0" w:color="auto"/>
      </w:divBdr>
      <w:divsChild>
        <w:div w:id="1077168269">
          <w:marLeft w:val="0"/>
          <w:marRight w:val="0"/>
          <w:marTop w:val="0"/>
          <w:marBottom w:val="0"/>
          <w:divBdr>
            <w:top w:val="none" w:sz="0" w:space="0" w:color="auto"/>
            <w:left w:val="none" w:sz="0" w:space="0" w:color="auto"/>
            <w:bottom w:val="none" w:sz="0" w:space="0" w:color="auto"/>
            <w:right w:val="none" w:sz="0" w:space="0" w:color="auto"/>
          </w:divBdr>
          <w:divsChild>
            <w:div w:id="49116523">
              <w:marLeft w:val="0"/>
              <w:marRight w:val="0"/>
              <w:marTop w:val="0"/>
              <w:marBottom w:val="0"/>
              <w:divBdr>
                <w:top w:val="none" w:sz="0" w:space="0" w:color="auto"/>
                <w:left w:val="none" w:sz="0" w:space="0" w:color="auto"/>
                <w:bottom w:val="none" w:sz="0" w:space="0" w:color="auto"/>
                <w:right w:val="none" w:sz="0" w:space="0" w:color="auto"/>
              </w:divBdr>
            </w:div>
          </w:divsChild>
        </w:div>
        <w:div w:id="2091198654">
          <w:marLeft w:val="0"/>
          <w:marRight w:val="0"/>
          <w:marTop w:val="0"/>
          <w:marBottom w:val="0"/>
          <w:divBdr>
            <w:top w:val="none" w:sz="0" w:space="0" w:color="auto"/>
            <w:left w:val="none" w:sz="0" w:space="0" w:color="auto"/>
            <w:bottom w:val="none" w:sz="0" w:space="0" w:color="auto"/>
            <w:right w:val="none" w:sz="0" w:space="0" w:color="auto"/>
          </w:divBdr>
          <w:divsChild>
            <w:div w:id="1716078527">
              <w:marLeft w:val="0"/>
              <w:marRight w:val="0"/>
              <w:marTop w:val="0"/>
              <w:marBottom w:val="0"/>
              <w:divBdr>
                <w:top w:val="none" w:sz="0" w:space="0" w:color="auto"/>
                <w:left w:val="none" w:sz="0" w:space="0" w:color="auto"/>
                <w:bottom w:val="none" w:sz="0" w:space="0" w:color="auto"/>
                <w:right w:val="none" w:sz="0" w:space="0" w:color="auto"/>
              </w:divBdr>
            </w:div>
            <w:div w:id="266741808">
              <w:marLeft w:val="0"/>
              <w:marRight w:val="0"/>
              <w:marTop w:val="0"/>
              <w:marBottom w:val="0"/>
              <w:divBdr>
                <w:top w:val="none" w:sz="0" w:space="0" w:color="auto"/>
                <w:left w:val="none" w:sz="0" w:space="0" w:color="auto"/>
                <w:bottom w:val="none" w:sz="0" w:space="0" w:color="auto"/>
                <w:right w:val="none" w:sz="0" w:space="0" w:color="auto"/>
              </w:divBdr>
            </w:div>
            <w:div w:id="1556743701">
              <w:marLeft w:val="0"/>
              <w:marRight w:val="0"/>
              <w:marTop w:val="0"/>
              <w:marBottom w:val="0"/>
              <w:divBdr>
                <w:top w:val="none" w:sz="0" w:space="0" w:color="auto"/>
                <w:left w:val="none" w:sz="0" w:space="0" w:color="auto"/>
                <w:bottom w:val="none" w:sz="0" w:space="0" w:color="auto"/>
                <w:right w:val="none" w:sz="0" w:space="0" w:color="auto"/>
              </w:divBdr>
            </w:div>
            <w:div w:id="1473408441">
              <w:marLeft w:val="0"/>
              <w:marRight w:val="0"/>
              <w:marTop w:val="0"/>
              <w:marBottom w:val="0"/>
              <w:divBdr>
                <w:top w:val="none" w:sz="0" w:space="0" w:color="auto"/>
                <w:left w:val="none" w:sz="0" w:space="0" w:color="auto"/>
                <w:bottom w:val="none" w:sz="0" w:space="0" w:color="auto"/>
                <w:right w:val="none" w:sz="0" w:space="0" w:color="auto"/>
              </w:divBdr>
            </w:div>
            <w:div w:id="1936475267">
              <w:marLeft w:val="0"/>
              <w:marRight w:val="0"/>
              <w:marTop w:val="0"/>
              <w:marBottom w:val="0"/>
              <w:divBdr>
                <w:top w:val="none" w:sz="0" w:space="0" w:color="auto"/>
                <w:left w:val="none" w:sz="0" w:space="0" w:color="auto"/>
                <w:bottom w:val="none" w:sz="0" w:space="0" w:color="auto"/>
                <w:right w:val="none" w:sz="0" w:space="0" w:color="auto"/>
              </w:divBdr>
            </w:div>
          </w:divsChild>
        </w:div>
        <w:div w:id="747312370">
          <w:marLeft w:val="0"/>
          <w:marRight w:val="0"/>
          <w:marTop w:val="0"/>
          <w:marBottom w:val="0"/>
          <w:divBdr>
            <w:top w:val="none" w:sz="0" w:space="0" w:color="auto"/>
            <w:left w:val="none" w:sz="0" w:space="0" w:color="auto"/>
            <w:bottom w:val="none" w:sz="0" w:space="0" w:color="auto"/>
            <w:right w:val="none" w:sz="0" w:space="0" w:color="auto"/>
          </w:divBdr>
          <w:divsChild>
            <w:div w:id="85688100">
              <w:marLeft w:val="0"/>
              <w:marRight w:val="0"/>
              <w:marTop w:val="0"/>
              <w:marBottom w:val="0"/>
              <w:divBdr>
                <w:top w:val="none" w:sz="0" w:space="0" w:color="auto"/>
                <w:left w:val="none" w:sz="0" w:space="0" w:color="auto"/>
                <w:bottom w:val="none" w:sz="0" w:space="0" w:color="auto"/>
                <w:right w:val="none" w:sz="0" w:space="0" w:color="auto"/>
              </w:divBdr>
            </w:div>
            <w:div w:id="999700880">
              <w:marLeft w:val="0"/>
              <w:marRight w:val="0"/>
              <w:marTop w:val="0"/>
              <w:marBottom w:val="0"/>
              <w:divBdr>
                <w:top w:val="none" w:sz="0" w:space="0" w:color="auto"/>
                <w:left w:val="none" w:sz="0" w:space="0" w:color="auto"/>
                <w:bottom w:val="none" w:sz="0" w:space="0" w:color="auto"/>
                <w:right w:val="none" w:sz="0" w:space="0" w:color="auto"/>
              </w:divBdr>
            </w:div>
            <w:div w:id="1697346323">
              <w:marLeft w:val="0"/>
              <w:marRight w:val="0"/>
              <w:marTop w:val="0"/>
              <w:marBottom w:val="0"/>
              <w:divBdr>
                <w:top w:val="none" w:sz="0" w:space="0" w:color="auto"/>
                <w:left w:val="none" w:sz="0" w:space="0" w:color="auto"/>
                <w:bottom w:val="none" w:sz="0" w:space="0" w:color="auto"/>
                <w:right w:val="none" w:sz="0" w:space="0" w:color="auto"/>
              </w:divBdr>
            </w:div>
            <w:div w:id="1008484037">
              <w:marLeft w:val="0"/>
              <w:marRight w:val="0"/>
              <w:marTop w:val="0"/>
              <w:marBottom w:val="0"/>
              <w:divBdr>
                <w:top w:val="none" w:sz="0" w:space="0" w:color="auto"/>
                <w:left w:val="none" w:sz="0" w:space="0" w:color="auto"/>
                <w:bottom w:val="none" w:sz="0" w:space="0" w:color="auto"/>
                <w:right w:val="none" w:sz="0" w:space="0" w:color="auto"/>
              </w:divBdr>
            </w:div>
          </w:divsChild>
        </w:div>
        <w:div w:id="352804626">
          <w:marLeft w:val="0"/>
          <w:marRight w:val="0"/>
          <w:marTop w:val="0"/>
          <w:marBottom w:val="0"/>
          <w:divBdr>
            <w:top w:val="none" w:sz="0" w:space="0" w:color="auto"/>
            <w:left w:val="none" w:sz="0" w:space="0" w:color="auto"/>
            <w:bottom w:val="none" w:sz="0" w:space="0" w:color="auto"/>
            <w:right w:val="none" w:sz="0" w:space="0" w:color="auto"/>
          </w:divBdr>
          <w:divsChild>
            <w:div w:id="612597369">
              <w:marLeft w:val="0"/>
              <w:marRight w:val="0"/>
              <w:marTop w:val="0"/>
              <w:marBottom w:val="0"/>
              <w:divBdr>
                <w:top w:val="none" w:sz="0" w:space="0" w:color="auto"/>
                <w:left w:val="none" w:sz="0" w:space="0" w:color="auto"/>
                <w:bottom w:val="none" w:sz="0" w:space="0" w:color="auto"/>
                <w:right w:val="none" w:sz="0" w:space="0" w:color="auto"/>
              </w:divBdr>
            </w:div>
            <w:div w:id="328287971">
              <w:marLeft w:val="0"/>
              <w:marRight w:val="0"/>
              <w:marTop w:val="0"/>
              <w:marBottom w:val="0"/>
              <w:divBdr>
                <w:top w:val="none" w:sz="0" w:space="0" w:color="auto"/>
                <w:left w:val="none" w:sz="0" w:space="0" w:color="auto"/>
                <w:bottom w:val="none" w:sz="0" w:space="0" w:color="auto"/>
                <w:right w:val="none" w:sz="0" w:space="0" w:color="auto"/>
              </w:divBdr>
            </w:div>
            <w:div w:id="89784911">
              <w:marLeft w:val="0"/>
              <w:marRight w:val="0"/>
              <w:marTop w:val="0"/>
              <w:marBottom w:val="0"/>
              <w:divBdr>
                <w:top w:val="none" w:sz="0" w:space="0" w:color="auto"/>
                <w:left w:val="none" w:sz="0" w:space="0" w:color="auto"/>
                <w:bottom w:val="none" w:sz="0" w:space="0" w:color="auto"/>
                <w:right w:val="none" w:sz="0" w:space="0" w:color="auto"/>
              </w:divBdr>
            </w:div>
            <w:div w:id="359473935">
              <w:marLeft w:val="0"/>
              <w:marRight w:val="0"/>
              <w:marTop w:val="0"/>
              <w:marBottom w:val="0"/>
              <w:divBdr>
                <w:top w:val="none" w:sz="0" w:space="0" w:color="auto"/>
                <w:left w:val="none" w:sz="0" w:space="0" w:color="auto"/>
                <w:bottom w:val="none" w:sz="0" w:space="0" w:color="auto"/>
                <w:right w:val="none" w:sz="0" w:space="0" w:color="auto"/>
              </w:divBdr>
            </w:div>
            <w:div w:id="465900849">
              <w:marLeft w:val="0"/>
              <w:marRight w:val="0"/>
              <w:marTop w:val="0"/>
              <w:marBottom w:val="0"/>
              <w:divBdr>
                <w:top w:val="none" w:sz="0" w:space="0" w:color="auto"/>
                <w:left w:val="none" w:sz="0" w:space="0" w:color="auto"/>
                <w:bottom w:val="none" w:sz="0" w:space="0" w:color="auto"/>
                <w:right w:val="none" w:sz="0" w:space="0" w:color="auto"/>
              </w:divBdr>
            </w:div>
          </w:divsChild>
        </w:div>
        <w:div w:id="1267424773">
          <w:marLeft w:val="0"/>
          <w:marRight w:val="0"/>
          <w:marTop w:val="0"/>
          <w:marBottom w:val="0"/>
          <w:divBdr>
            <w:top w:val="none" w:sz="0" w:space="0" w:color="auto"/>
            <w:left w:val="none" w:sz="0" w:space="0" w:color="auto"/>
            <w:bottom w:val="none" w:sz="0" w:space="0" w:color="auto"/>
            <w:right w:val="none" w:sz="0" w:space="0" w:color="auto"/>
          </w:divBdr>
          <w:divsChild>
            <w:div w:id="1723363394">
              <w:marLeft w:val="0"/>
              <w:marRight w:val="0"/>
              <w:marTop w:val="0"/>
              <w:marBottom w:val="0"/>
              <w:divBdr>
                <w:top w:val="none" w:sz="0" w:space="0" w:color="auto"/>
                <w:left w:val="none" w:sz="0" w:space="0" w:color="auto"/>
                <w:bottom w:val="none" w:sz="0" w:space="0" w:color="auto"/>
                <w:right w:val="none" w:sz="0" w:space="0" w:color="auto"/>
              </w:divBdr>
            </w:div>
          </w:divsChild>
        </w:div>
        <w:div w:id="1933858306">
          <w:marLeft w:val="0"/>
          <w:marRight w:val="0"/>
          <w:marTop w:val="0"/>
          <w:marBottom w:val="0"/>
          <w:divBdr>
            <w:top w:val="none" w:sz="0" w:space="0" w:color="auto"/>
            <w:left w:val="none" w:sz="0" w:space="0" w:color="auto"/>
            <w:bottom w:val="none" w:sz="0" w:space="0" w:color="auto"/>
            <w:right w:val="none" w:sz="0" w:space="0" w:color="auto"/>
          </w:divBdr>
          <w:divsChild>
            <w:div w:id="472409785">
              <w:marLeft w:val="0"/>
              <w:marRight w:val="0"/>
              <w:marTop w:val="0"/>
              <w:marBottom w:val="0"/>
              <w:divBdr>
                <w:top w:val="none" w:sz="0" w:space="0" w:color="auto"/>
                <w:left w:val="none" w:sz="0" w:space="0" w:color="auto"/>
                <w:bottom w:val="none" w:sz="0" w:space="0" w:color="auto"/>
                <w:right w:val="none" w:sz="0" w:space="0" w:color="auto"/>
              </w:divBdr>
            </w:div>
          </w:divsChild>
        </w:div>
        <w:div w:id="286548637">
          <w:marLeft w:val="0"/>
          <w:marRight w:val="0"/>
          <w:marTop w:val="0"/>
          <w:marBottom w:val="0"/>
          <w:divBdr>
            <w:top w:val="none" w:sz="0" w:space="0" w:color="auto"/>
            <w:left w:val="none" w:sz="0" w:space="0" w:color="auto"/>
            <w:bottom w:val="none" w:sz="0" w:space="0" w:color="auto"/>
            <w:right w:val="none" w:sz="0" w:space="0" w:color="auto"/>
          </w:divBdr>
          <w:divsChild>
            <w:div w:id="941650316">
              <w:marLeft w:val="0"/>
              <w:marRight w:val="0"/>
              <w:marTop w:val="0"/>
              <w:marBottom w:val="0"/>
              <w:divBdr>
                <w:top w:val="none" w:sz="0" w:space="0" w:color="auto"/>
                <w:left w:val="none" w:sz="0" w:space="0" w:color="auto"/>
                <w:bottom w:val="none" w:sz="0" w:space="0" w:color="auto"/>
                <w:right w:val="none" w:sz="0" w:space="0" w:color="auto"/>
              </w:divBdr>
            </w:div>
            <w:div w:id="1116020071">
              <w:marLeft w:val="0"/>
              <w:marRight w:val="0"/>
              <w:marTop w:val="0"/>
              <w:marBottom w:val="0"/>
              <w:divBdr>
                <w:top w:val="none" w:sz="0" w:space="0" w:color="auto"/>
                <w:left w:val="none" w:sz="0" w:space="0" w:color="auto"/>
                <w:bottom w:val="none" w:sz="0" w:space="0" w:color="auto"/>
                <w:right w:val="none" w:sz="0" w:space="0" w:color="auto"/>
              </w:divBdr>
            </w:div>
          </w:divsChild>
        </w:div>
        <w:div w:id="1922173489">
          <w:marLeft w:val="0"/>
          <w:marRight w:val="0"/>
          <w:marTop w:val="0"/>
          <w:marBottom w:val="0"/>
          <w:divBdr>
            <w:top w:val="none" w:sz="0" w:space="0" w:color="auto"/>
            <w:left w:val="none" w:sz="0" w:space="0" w:color="auto"/>
            <w:bottom w:val="none" w:sz="0" w:space="0" w:color="auto"/>
            <w:right w:val="none" w:sz="0" w:space="0" w:color="auto"/>
          </w:divBdr>
          <w:divsChild>
            <w:div w:id="1052384502">
              <w:marLeft w:val="0"/>
              <w:marRight w:val="0"/>
              <w:marTop w:val="0"/>
              <w:marBottom w:val="0"/>
              <w:divBdr>
                <w:top w:val="none" w:sz="0" w:space="0" w:color="auto"/>
                <w:left w:val="none" w:sz="0" w:space="0" w:color="auto"/>
                <w:bottom w:val="none" w:sz="0" w:space="0" w:color="auto"/>
                <w:right w:val="none" w:sz="0" w:space="0" w:color="auto"/>
              </w:divBdr>
            </w:div>
            <w:div w:id="411507116">
              <w:marLeft w:val="0"/>
              <w:marRight w:val="0"/>
              <w:marTop w:val="0"/>
              <w:marBottom w:val="0"/>
              <w:divBdr>
                <w:top w:val="none" w:sz="0" w:space="0" w:color="auto"/>
                <w:left w:val="none" w:sz="0" w:space="0" w:color="auto"/>
                <w:bottom w:val="none" w:sz="0" w:space="0" w:color="auto"/>
                <w:right w:val="none" w:sz="0" w:space="0" w:color="auto"/>
              </w:divBdr>
            </w:div>
          </w:divsChild>
        </w:div>
        <w:div w:id="1982611095">
          <w:marLeft w:val="0"/>
          <w:marRight w:val="0"/>
          <w:marTop w:val="0"/>
          <w:marBottom w:val="0"/>
          <w:divBdr>
            <w:top w:val="none" w:sz="0" w:space="0" w:color="auto"/>
            <w:left w:val="none" w:sz="0" w:space="0" w:color="auto"/>
            <w:bottom w:val="none" w:sz="0" w:space="0" w:color="auto"/>
            <w:right w:val="none" w:sz="0" w:space="0" w:color="auto"/>
          </w:divBdr>
          <w:divsChild>
            <w:div w:id="27340483">
              <w:marLeft w:val="0"/>
              <w:marRight w:val="0"/>
              <w:marTop w:val="0"/>
              <w:marBottom w:val="0"/>
              <w:divBdr>
                <w:top w:val="none" w:sz="0" w:space="0" w:color="auto"/>
                <w:left w:val="none" w:sz="0" w:space="0" w:color="auto"/>
                <w:bottom w:val="none" w:sz="0" w:space="0" w:color="auto"/>
                <w:right w:val="none" w:sz="0" w:space="0" w:color="auto"/>
              </w:divBdr>
            </w:div>
          </w:divsChild>
        </w:div>
        <w:div w:id="8022273">
          <w:marLeft w:val="0"/>
          <w:marRight w:val="0"/>
          <w:marTop w:val="0"/>
          <w:marBottom w:val="0"/>
          <w:divBdr>
            <w:top w:val="none" w:sz="0" w:space="0" w:color="auto"/>
            <w:left w:val="none" w:sz="0" w:space="0" w:color="auto"/>
            <w:bottom w:val="none" w:sz="0" w:space="0" w:color="auto"/>
            <w:right w:val="none" w:sz="0" w:space="0" w:color="auto"/>
          </w:divBdr>
          <w:divsChild>
            <w:div w:id="1384062211">
              <w:marLeft w:val="0"/>
              <w:marRight w:val="0"/>
              <w:marTop w:val="0"/>
              <w:marBottom w:val="0"/>
              <w:divBdr>
                <w:top w:val="none" w:sz="0" w:space="0" w:color="auto"/>
                <w:left w:val="none" w:sz="0" w:space="0" w:color="auto"/>
                <w:bottom w:val="none" w:sz="0" w:space="0" w:color="auto"/>
                <w:right w:val="none" w:sz="0" w:space="0" w:color="auto"/>
              </w:divBdr>
            </w:div>
          </w:divsChild>
        </w:div>
        <w:div w:id="767386131">
          <w:marLeft w:val="0"/>
          <w:marRight w:val="0"/>
          <w:marTop w:val="0"/>
          <w:marBottom w:val="0"/>
          <w:divBdr>
            <w:top w:val="none" w:sz="0" w:space="0" w:color="auto"/>
            <w:left w:val="none" w:sz="0" w:space="0" w:color="auto"/>
            <w:bottom w:val="none" w:sz="0" w:space="0" w:color="auto"/>
            <w:right w:val="none" w:sz="0" w:space="0" w:color="auto"/>
          </w:divBdr>
          <w:divsChild>
            <w:div w:id="2094158570">
              <w:marLeft w:val="0"/>
              <w:marRight w:val="0"/>
              <w:marTop w:val="0"/>
              <w:marBottom w:val="0"/>
              <w:divBdr>
                <w:top w:val="none" w:sz="0" w:space="0" w:color="auto"/>
                <w:left w:val="none" w:sz="0" w:space="0" w:color="auto"/>
                <w:bottom w:val="none" w:sz="0" w:space="0" w:color="auto"/>
                <w:right w:val="none" w:sz="0" w:space="0" w:color="auto"/>
              </w:divBdr>
            </w:div>
            <w:div w:id="1837912725">
              <w:marLeft w:val="0"/>
              <w:marRight w:val="0"/>
              <w:marTop w:val="0"/>
              <w:marBottom w:val="0"/>
              <w:divBdr>
                <w:top w:val="none" w:sz="0" w:space="0" w:color="auto"/>
                <w:left w:val="none" w:sz="0" w:space="0" w:color="auto"/>
                <w:bottom w:val="none" w:sz="0" w:space="0" w:color="auto"/>
                <w:right w:val="none" w:sz="0" w:space="0" w:color="auto"/>
              </w:divBdr>
            </w:div>
          </w:divsChild>
        </w:div>
        <w:div w:id="1643341343">
          <w:marLeft w:val="0"/>
          <w:marRight w:val="0"/>
          <w:marTop w:val="0"/>
          <w:marBottom w:val="0"/>
          <w:divBdr>
            <w:top w:val="none" w:sz="0" w:space="0" w:color="auto"/>
            <w:left w:val="none" w:sz="0" w:space="0" w:color="auto"/>
            <w:bottom w:val="none" w:sz="0" w:space="0" w:color="auto"/>
            <w:right w:val="none" w:sz="0" w:space="0" w:color="auto"/>
          </w:divBdr>
          <w:divsChild>
            <w:div w:id="441340883">
              <w:marLeft w:val="0"/>
              <w:marRight w:val="0"/>
              <w:marTop w:val="0"/>
              <w:marBottom w:val="0"/>
              <w:divBdr>
                <w:top w:val="none" w:sz="0" w:space="0" w:color="auto"/>
                <w:left w:val="none" w:sz="0" w:space="0" w:color="auto"/>
                <w:bottom w:val="none" w:sz="0" w:space="0" w:color="auto"/>
                <w:right w:val="none" w:sz="0" w:space="0" w:color="auto"/>
              </w:divBdr>
            </w:div>
            <w:div w:id="1787263928">
              <w:marLeft w:val="0"/>
              <w:marRight w:val="0"/>
              <w:marTop w:val="0"/>
              <w:marBottom w:val="0"/>
              <w:divBdr>
                <w:top w:val="none" w:sz="0" w:space="0" w:color="auto"/>
                <w:left w:val="none" w:sz="0" w:space="0" w:color="auto"/>
                <w:bottom w:val="none" w:sz="0" w:space="0" w:color="auto"/>
                <w:right w:val="none" w:sz="0" w:space="0" w:color="auto"/>
              </w:divBdr>
            </w:div>
          </w:divsChild>
        </w:div>
        <w:div w:id="331302337">
          <w:marLeft w:val="0"/>
          <w:marRight w:val="0"/>
          <w:marTop w:val="0"/>
          <w:marBottom w:val="0"/>
          <w:divBdr>
            <w:top w:val="none" w:sz="0" w:space="0" w:color="auto"/>
            <w:left w:val="none" w:sz="0" w:space="0" w:color="auto"/>
            <w:bottom w:val="none" w:sz="0" w:space="0" w:color="auto"/>
            <w:right w:val="none" w:sz="0" w:space="0" w:color="auto"/>
          </w:divBdr>
          <w:divsChild>
            <w:div w:id="1516456529">
              <w:marLeft w:val="0"/>
              <w:marRight w:val="0"/>
              <w:marTop w:val="0"/>
              <w:marBottom w:val="0"/>
              <w:divBdr>
                <w:top w:val="none" w:sz="0" w:space="0" w:color="auto"/>
                <w:left w:val="none" w:sz="0" w:space="0" w:color="auto"/>
                <w:bottom w:val="none" w:sz="0" w:space="0" w:color="auto"/>
                <w:right w:val="none" w:sz="0" w:space="0" w:color="auto"/>
              </w:divBdr>
            </w:div>
          </w:divsChild>
        </w:div>
        <w:div w:id="392124128">
          <w:marLeft w:val="0"/>
          <w:marRight w:val="0"/>
          <w:marTop w:val="0"/>
          <w:marBottom w:val="0"/>
          <w:divBdr>
            <w:top w:val="none" w:sz="0" w:space="0" w:color="auto"/>
            <w:left w:val="none" w:sz="0" w:space="0" w:color="auto"/>
            <w:bottom w:val="none" w:sz="0" w:space="0" w:color="auto"/>
            <w:right w:val="none" w:sz="0" w:space="0" w:color="auto"/>
          </w:divBdr>
          <w:divsChild>
            <w:div w:id="162625295">
              <w:marLeft w:val="0"/>
              <w:marRight w:val="0"/>
              <w:marTop w:val="0"/>
              <w:marBottom w:val="0"/>
              <w:divBdr>
                <w:top w:val="none" w:sz="0" w:space="0" w:color="auto"/>
                <w:left w:val="none" w:sz="0" w:space="0" w:color="auto"/>
                <w:bottom w:val="none" w:sz="0" w:space="0" w:color="auto"/>
                <w:right w:val="none" w:sz="0" w:space="0" w:color="auto"/>
              </w:divBdr>
            </w:div>
          </w:divsChild>
        </w:div>
        <w:div w:id="893737628">
          <w:marLeft w:val="0"/>
          <w:marRight w:val="0"/>
          <w:marTop w:val="0"/>
          <w:marBottom w:val="0"/>
          <w:divBdr>
            <w:top w:val="none" w:sz="0" w:space="0" w:color="auto"/>
            <w:left w:val="none" w:sz="0" w:space="0" w:color="auto"/>
            <w:bottom w:val="none" w:sz="0" w:space="0" w:color="auto"/>
            <w:right w:val="none" w:sz="0" w:space="0" w:color="auto"/>
          </w:divBdr>
          <w:divsChild>
            <w:div w:id="2012635029">
              <w:marLeft w:val="0"/>
              <w:marRight w:val="0"/>
              <w:marTop w:val="0"/>
              <w:marBottom w:val="0"/>
              <w:divBdr>
                <w:top w:val="none" w:sz="0" w:space="0" w:color="auto"/>
                <w:left w:val="none" w:sz="0" w:space="0" w:color="auto"/>
                <w:bottom w:val="none" w:sz="0" w:space="0" w:color="auto"/>
                <w:right w:val="none" w:sz="0" w:space="0" w:color="auto"/>
              </w:divBdr>
            </w:div>
            <w:div w:id="203838139">
              <w:marLeft w:val="0"/>
              <w:marRight w:val="0"/>
              <w:marTop w:val="0"/>
              <w:marBottom w:val="0"/>
              <w:divBdr>
                <w:top w:val="none" w:sz="0" w:space="0" w:color="auto"/>
                <w:left w:val="none" w:sz="0" w:space="0" w:color="auto"/>
                <w:bottom w:val="none" w:sz="0" w:space="0" w:color="auto"/>
                <w:right w:val="none" w:sz="0" w:space="0" w:color="auto"/>
              </w:divBdr>
            </w:div>
            <w:div w:id="9071033">
              <w:marLeft w:val="0"/>
              <w:marRight w:val="0"/>
              <w:marTop w:val="0"/>
              <w:marBottom w:val="0"/>
              <w:divBdr>
                <w:top w:val="none" w:sz="0" w:space="0" w:color="auto"/>
                <w:left w:val="none" w:sz="0" w:space="0" w:color="auto"/>
                <w:bottom w:val="none" w:sz="0" w:space="0" w:color="auto"/>
                <w:right w:val="none" w:sz="0" w:space="0" w:color="auto"/>
              </w:divBdr>
            </w:div>
            <w:div w:id="2102989930">
              <w:marLeft w:val="0"/>
              <w:marRight w:val="0"/>
              <w:marTop w:val="0"/>
              <w:marBottom w:val="0"/>
              <w:divBdr>
                <w:top w:val="none" w:sz="0" w:space="0" w:color="auto"/>
                <w:left w:val="none" w:sz="0" w:space="0" w:color="auto"/>
                <w:bottom w:val="none" w:sz="0" w:space="0" w:color="auto"/>
                <w:right w:val="none" w:sz="0" w:space="0" w:color="auto"/>
              </w:divBdr>
            </w:div>
          </w:divsChild>
        </w:div>
        <w:div w:id="1581593914">
          <w:marLeft w:val="0"/>
          <w:marRight w:val="0"/>
          <w:marTop w:val="0"/>
          <w:marBottom w:val="0"/>
          <w:divBdr>
            <w:top w:val="none" w:sz="0" w:space="0" w:color="auto"/>
            <w:left w:val="none" w:sz="0" w:space="0" w:color="auto"/>
            <w:bottom w:val="none" w:sz="0" w:space="0" w:color="auto"/>
            <w:right w:val="none" w:sz="0" w:space="0" w:color="auto"/>
          </w:divBdr>
          <w:divsChild>
            <w:div w:id="1132138144">
              <w:marLeft w:val="0"/>
              <w:marRight w:val="0"/>
              <w:marTop w:val="0"/>
              <w:marBottom w:val="0"/>
              <w:divBdr>
                <w:top w:val="none" w:sz="0" w:space="0" w:color="auto"/>
                <w:left w:val="none" w:sz="0" w:space="0" w:color="auto"/>
                <w:bottom w:val="none" w:sz="0" w:space="0" w:color="auto"/>
                <w:right w:val="none" w:sz="0" w:space="0" w:color="auto"/>
              </w:divBdr>
            </w:div>
            <w:div w:id="244464044">
              <w:marLeft w:val="0"/>
              <w:marRight w:val="0"/>
              <w:marTop w:val="0"/>
              <w:marBottom w:val="0"/>
              <w:divBdr>
                <w:top w:val="none" w:sz="0" w:space="0" w:color="auto"/>
                <w:left w:val="none" w:sz="0" w:space="0" w:color="auto"/>
                <w:bottom w:val="none" w:sz="0" w:space="0" w:color="auto"/>
                <w:right w:val="none" w:sz="0" w:space="0" w:color="auto"/>
              </w:divBdr>
            </w:div>
            <w:div w:id="85736301">
              <w:marLeft w:val="0"/>
              <w:marRight w:val="0"/>
              <w:marTop w:val="0"/>
              <w:marBottom w:val="0"/>
              <w:divBdr>
                <w:top w:val="none" w:sz="0" w:space="0" w:color="auto"/>
                <w:left w:val="none" w:sz="0" w:space="0" w:color="auto"/>
                <w:bottom w:val="none" w:sz="0" w:space="0" w:color="auto"/>
                <w:right w:val="none" w:sz="0" w:space="0" w:color="auto"/>
              </w:divBdr>
            </w:div>
          </w:divsChild>
        </w:div>
        <w:div w:id="297883985">
          <w:marLeft w:val="0"/>
          <w:marRight w:val="0"/>
          <w:marTop w:val="0"/>
          <w:marBottom w:val="0"/>
          <w:divBdr>
            <w:top w:val="none" w:sz="0" w:space="0" w:color="auto"/>
            <w:left w:val="none" w:sz="0" w:space="0" w:color="auto"/>
            <w:bottom w:val="none" w:sz="0" w:space="0" w:color="auto"/>
            <w:right w:val="none" w:sz="0" w:space="0" w:color="auto"/>
          </w:divBdr>
          <w:divsChild>
            <w:div w:id="432239738">
              <w:marLeft w:val="0"/>
              <w:marRight w:val="0"/>
              <w:marTop w:val="0"/>
              <w:marBottom w:val="0"/>
              <w:divBdr>
                <w:top w:val="none" w:sz="0" w:space="0" w:color="auto"/>
                <w:left w:val="none" w:sz="0" w:space="0" w:color="auto"/>
                <w:bottom w:val="none" w:sz="0" w:space="0" w:color="auto"/>
                <w:right w:val="none" w:sz="0" w:space="0" w:color="auto"/>
              </w:divBdr>
            </w:div>
          </w:divsChild>
        </w:div>
        <w:div w:id="1242564173">
          <w:marLeft w:val="0"/>
          <w:marRight w:val="0"/>
          <w:marTop w:val="0"/>
          <w:marBottom w:val="0"/>
          <w:divBdr>
            <w:top w:val="none" w:sz="0" w:space="0" w:color="auto"/>
            <w:left w:val="none" w:sz="0" w:space="0" w:color="auto"/>
            <w:bottom w:val="none" w:sz="0" w:space="0" w:color="auto"/>
            <w:right w:val="none" w:sz="0" w:space="0" w:color="auto"/>
          </w:divBdr>
          <w:divsChild>
            <w:div w:id="646009754">
              <w:marLeft w:val="0"/>
              <w:marRight w:val="0"/>
              <w:marTop w:val="0"/>
              <w:marBottom w:val="0"/>
              <w:divBdr>
                <w:top w:val="none" w:sz="0" w:space="0" w:color="auto"/>
                <w:left w:val="none" w:sz="0" w:space="0" w:color="auto"/>
                <w:bottom w:val="none" w:sz="0" w:space="0" w:color="auto"/>
                <w:right w:val="none" w:sz="0" w:space="0" w:color="auto"/>
              </w:divBdr>
            </w:div>
          </w:divsChild>
        </w:div>
        <w:div w:id="1866164036">
          <w:marLeft w:val="0"/>
          <w:marRight w:val="0"/>
          <w:marTop w:val="0"/>
          <w:marBottom w:val="0"/>
          <w:divBdr>
            <w:top w:val="none" w:sz="0" w:space="0" w:color="auto"/>
            <w:left w:val="none" w:sz="0" w:space="0" w:color="auto"/>
            <w:bottom w:val="none" w:sz="0" w:space="0" w:color="auto"/>
            <w:right w:val="none" w:sz="0" w:space="0" w:color="auto"/>
          </w:divBdr>
          <w:divsChild>
            <w:div w:id="787436056">
              <w:marLeft w:val="0"/>
              <w:marRight w:val="0"/>
              <w:marTop w:val="0"/>
              <w:marBottom w:val="0"/>
              <w:divBdr>
                <w:top w:val="none" w:sz="0" w:space="0" w:color="auto"/>
                <w:left w:val="none" w:sz="0" w:space="0" w:color="auto"/>
                <w:bottom w:val="none" w:sz="0" w:space="0" w:color="auto"/>
                <w:right w:val="none" w:sz="0" w:space="0" w:color="auto"/>
              </w:divBdr>
            </w:div>
            <w:div w:id="1974362308">
              <w:marLeft w:val="0"/>
              <w:marRight w:val="0"/>
              <w:marTop w:val="0"/>
              <w:marBottom w:val="0"/>
              <w:divBdr>
                <w:top w:val="none" w:sz="0" w:space="0" w:color="auto"/>
                <w:left w:val="none" w:sz="0" w:space="0" w:color="auto"/>
                <w:bottom w:val="none" w:sz="0" w:space="0" w:color="auto"/>
                <w:right w:val="none" w:sz="0" w:space="0" w:color="auto"/>
              </w:divBdr>
            </w:div>
          </w:divsChild>
        </w:div>
        <w:div w:id="1447459019">
          <w:marLeft w:val="0"/>
          <w:marRight w:val="0"/>
          <w:marTop w:val="0"/>
          <w:marBottom w:val="0"/>
          <w:divBdr>
            <w:top w:val="none" w:sz="0" w:space="0" w:color="auto"/>
            <w:left w:val="none" w:sz="0" w:space="0" w:color="auto"/>
            <w:bottom w:val="none" w:sz="0" w:space="0" w:color="auto"/>
            <w:right w:val="none" w:sz="0" w:space="0" w:color="auto"/>
          </w:divBdr>
          <w:divsChild>
            <w:div w:id="1400052763">
              <w:marLeft w:val="0"/>
              <w:marRight w:val="0"/>
              <w:marTop w:val="0"/>
              <w:marBottom w:val="0"/>
              <w:divBdr>
                <w:top w:val="none" w:sz="0" w:space="0" w:color="auto"/>
                <w:left w:val="none" w:sz="0" w:space="0" w:color="auto"/>
                <w:bottom w:val="none" w:sz="0" w:space="0" w:color="auto"/>
                <w:right w:val="none" w:sz="0" w:space="0" w:color="auto"/>
              </w:divBdr>
            </w:div>
          </w:divsChild>
        </w:div>
        <w:div w:id="1744402100">
          <w:marLeft w:val="0"/>
          <w:marRight w:val="0"/>
          <w:marTop w:val="0"/>
          <w:marBottom w:val="0"/>
          <w:divBdr>
            <w:top w:val="none" w:sz="0" w:space="0" w:color="auto"/>
            <w:left w:val="none" w:sz="0" w:space="0" w:color="auto"/>
            <w:bottom w:val="none" w:sz="0" w:space="0" w:color="auto"/>
            <w:right w:val="none" w:sz="0" w:space="0" w:color="auto"/>
          </w:divBdr>
          <w:divsChild>
            <w:div w:id="709191446">
              <w:marLeft w:val="0"/>
              <w:marRight w:val="0"/>
              <w:marTop w:val="0"/>
              <w:marBottom w:val="0"/>
              <w:divBdr>
                <w:top w:val="none" w:sz="0" w:space="0" w:color="auto"/>
                <w:left w:val="none" w:sz="0" w:space="0" w:color="auto"/>
                <w:bottom w:val="none" w:sz="0" w:space="0" w:color="auto"/>
                <w:right w:val="none" w:sz="0" w:space="0" w:color="auto"/>
              </w:divBdr>
            </w:div>
          </w:divsChild>
        </w:div>
        <w:div w:id="1752315647">
          <w:marLeft w:val="0"/>
          <w:marRight w:val="0"/>
          <w:marTop w:val="0"/>
          <w:marBottom w:val="0"/>
          <w:divBdr>
            <w:top w:val="none" w:sz="0" w:space="0" w:color="auto"/>
            <w:left w:val="none" w:sz="0" w:space="0" w:color="auto"/>
            <w:bottom w:val="none" w:sz="0" w:space="0" w:color="auto"/>
            <w:right w:val="none" w:sz="0" w:space="0" w:color="auto"/>
          </w:divBdr>
          <w:divsChild>
            <w:div w:id="1953170965">
              <w:marLeft w:val="0"/>
              <w:marRight w:val="0"/>
              <w:marTop w:val="0"/>
              <w:marBottom w:val="0"/>
              <w:divBdr>
                <w:top w:val="none" w:sz="0" w:space="0" w:color="auto"/>
                <w:left w:val="none" w:sz="0" w:space="0" w:color="auto"/>
                <w:bottom w:val="none" w:sz="0" w:space="0" w:color="auto"/>
                <w:right w:val="none" w:sz="0" w:space="0" w:color="auto"/>
              </w:divBdr>
            </w:div>
          </w:divsChild>
        </w:div>
        <w:div w:id="764544756">
          <w:marLeft w:val="0"/>
          <w:marRight w:val="0"/>
          <w:marTop w:val="0"/>
          <w:marBottom w:val="0"/>
          <w:divBdr>
            <w:top w:val="none" w:sz="0" w:space="0" w:color="auto"/>
            <w:left w:val="none" w:sz="0" w:space="0" w:color="auto"/>
            <w:bottom w:val="none" w:sz="0" w:space="0" w:color="auto"/>
            <w:right w:val="none" w:sz="0" w:space="0" w:color="auto"/>
          </w:divBdr>
          <w:divsChild>
            <w:div w:id="1544292524">
              <w:marLeft w:val="0"/>
              <w:marRight w:val="0"/>
              <w:marTop w:val="0"/>
              <w:marBottom w:val="0"/>
              <w:divBdr>
                <w:top w:val="none" w:sz="0" w:space="0" w:color="auto"/>
                <w:left w:val="none" w:sz="0" w:space="0" w:color="auto"/>
                <w:bottom w:val="none" w:sz="0" w:space="0" w:color="auto"/>
                <w:right w:val="none" w:sz="0" w:space="0" w:color="auto"/>
              </w:divBdr>
            </w:div>
          </w:divsChild>
        </w:div>
        <w:div w:id="427970468">
          <w:marLeft w:val="0"/>
          <w:marRight w:val="0"/>
          <w:marTop w:val="0"/>
          <w:marBottom w:val="0"/>
          <w:divBdr>
            <w:top w:val="none" w:sz="0" w:space="0" w:color="auto"/>
            <w:left w:val="none" w:sz="0" w:space="0" w:color="auto"/>
            <w:bottom w:val="none" w:sz="0" w:space="0" w:color="auto"/>
            <w:right w:val="none" w:sz="0" w:space="0" w:color="auto"/>
          </w:divBdr>
          <w:divsChild>
            <w:div w:id="1034960280">
              <w:marLeft w:val="0"/>
              <w:marRight w:val="0"/>
              <w:marTop w:val="0"/>
              <w:marBottom w:val="0"/>
              <w:divBdr>
                <w:top w:val="none" w:sz="0" w:space="0" w:color="auto"/>
                <w:left w:val="none" w:sz="0" w:space="0" w:color="auto"/>
                <w:bottom w:val="none" w:sz="0" w:space="0" w:color="auto"/>
                <w:right w:val="none" w:sz="0" w:space="0" w:color="auto"/>
              </w:divBdr>
            </w:div>
          </w:divsChild>
        </w:div>
        <w:div w:id="1752653542">
          <w:marLeft w:val="0"/>
          <w:marRight w:val="0"/>
          <w:marTop w:val="0"/>
          <w:marBottom w:val="0"/>
          <w:divBdr>
            <w:top w:val="none" w:sz="0" w:space="0" w:color="auto"/>
            <w:left w:val="none" w:sz="0" w:space="0" w:color="auto"/>
            <w:bottom w:val="none" w:sz="0" w:space="0" w:color="auto"/>
            <w:right w:val="none" w:sz="0" w:space="0" w:color="auto"/>
          </w:divBdr>
          <w:divsChild>
            <w:div w:id="1460225522">
              <w:marLeft w:val="0"/>
              <w:marRight w:val="0"/>
              <w:marTop w:val="0"/>
              <w:marBottom w:val="0"/>
              <w:divBdr>
                <w:top w:val="none" w:sz="0" w:space="0" w:color="auto"/>
                <w:left w:val="none" w:sz="0" w:space="0" w:color="auto"/>
                <w:bottom w:val="none" w:sz="0" w:space="0" w:color="auto"/>
                <w:right w:val="none" w:sz="0" w:space="0" w:color="auto"/>
              </w:divBdr>
            </w:div>
          </w:divsChild>
        </w:div>
        <w:div w:id="1540821252">
          <w:marLeft w:val="0"/>
          <w:marRight w:val="0"/>
          <w:marTop w:val="0"/>
          <w:marBottom w:val="0"/>
          <w:divBdr>
            <w:top w:val="none" w:sz="0" w:space="0" w:color="auto"/>
            <w:left w:val="none" w:sz="0" w:space="0" w:color="auto"/>
            <w:bottom w:val="none" w:sz="0" w:space="0" w:color="auto"/>
            <w:right w:val="none" w:sz="0" w:space="0" w:color="auto"/>
          </w:divBdr>
          <w:divsChild>
            <w:div w:id="1133984598">
              <w:marLeft w:val="0"/>
              <w:marRight w:val="0"/>
              <w:marTop w:val="0"/>
              <w:marBottom w:val="0"/>
              <w:divBdr>
                <w:top w:val="none" w:sz="0" w:space="0" w:color="auto"/>
                <w:left w:val="none" w:sz="0" w:space="0" w:color="auto"/>
                <w:bottom w:val="none" w:sz="0" w:space="0" w:color="auto"/>
                <w:right w:val="none" w:sz="0" w:space="0" w:color="auto"/>
              </w:divBdr>
            </w:div>
          </w:divsChild>
        </w:div>
        <w:div w:id="1974870165">
          <w:marLeft w:val="0"/>
          <w:marRight w:val="0"/>
          <w:marTop w:val="0"/>
          <w:marBottom w:val="0"/>
          <w:divBdr>
            <w:top w:val="none" w:sz="0" w:space="0" w:color="auto"/>
            <w:left w:val="none" w:sz="0" w:space="0" w:color="auto"/>
            <w:bottom w:val="none" w:sz="0" w:space="0" w:color="auto"/>
            <w:right w:val="none" w:sz="0" w:space="0" w:color="auto"/>
          </w:divBdr>
          <w:divsChild>
            <w:div w:id="1154226764">
              <w:marLeft w:val="0"/>
              <w:marRight w:val="0"/>
              <w:marTop w:val="0"/>
              <w:marBottom w:val="0"/>
              <w:divBdr>
                <w:top w:val="none" w:sz="0" w:space="0" w:color="auto"/>
                <w:left w:val="none" w:sz="0" w:space="0" w:color="auto"/>
                <w:bottom w:val="none" w:sz="0" w:space="0" w:color="auto"/>
                <w:right w:val="none" w:sz="0" w:space="0" w:color="auto"/>
              </w:divBdr>
            </w:div>
          </w:divsChild>
        </w:div>
        <w:div w:id="1456681053">
          <w:marLeft w:val="0"/>
          <w:marRight w:val="0"/>
          <w:marTop w:val="0"/>
          <w:marBottom w:val="0"/>
          <w:divBdr>
            <w:top w:val="none" w:sz="0" w:space="0" w:color="auto"/>
            <w:left w:val="none" w:sz="0" w:space="0" w:color="auto"/>
            <w:bottom w:val="none" w:sz="0" w:space="0" w:color="auto"/>
            <w:right w:val="none" w:sz="0" w:space="0" w:color="auto"/>
          </w:divBdr>
          <w:divsChild>
            <w:div w:id="21401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egmedia.abc.net.au/rn/podcast/2016/09/bls_20160903.mp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6UQyeH1d0_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library.unisa.edu.au/record/UNISA_ALMA511433898200018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unisa.edu.au/course/view.php?id=15804" TargetMode="External"/><Relationship Id="rId4" Type="http://schemas.openxmlformats.org/officeDocument/2006/relationships/webSettings" Target="webSettings.xml"/><Relationship Id="rId9" Type="http://schemas.openxmlformats.org/officeDocument/2006/relationships/hyperlink" Target="https://www.youtube.com/watch?v=WbD4x2jCWy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5ADF-E8DE-9541-97D7-7EE4FB13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Amanda Jayne - smiaj014</dc:creator>
  <cp:keywords/>
  <dc:description/>
  <cp:lastModifiedBy>Amanda Richardson</cp:lastModifiedBy>
  <cp:revision>9</cp:revision>
  <dcterms:created xsi:type="dcterms:W3CDTF">2019-10-29T01:12:00Z</dcterms:created>
  <dcterms:modified xsi:type="dcterms:W3CDTF">2020-03-10T00:24:00Z</dcterms:modified>
</cp:coreProperties>
</file>