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34"/>
        <w:gridCol w:w="426"/>
        <w:gridCol w:w="7938"/>
      </w:tblGrid>
      <w:tr w:rsidR="005E7297" w:rsidRPr="00B86F0A" w14:paraId="3E7E5101" w14:textId="77777777" w:rsidTr="0089057A">
        <w:tc>
          <w:tcPr>
            <w:tcW w:w="1134" w:type="dxa"/>
          </w:tcPr>
          <w:bookmarkStart w:id="0" w:name="_GoBack"/>
          <w:bookmarkEnd w:id="0"/>
          <w:p w14:paraId="522FA096" w14:textId="77777777" w:rsidR="005E7297" w:rsidRPr="00B86F0A" w:rsidRDefault="005E7297" w:rsidP="00864372">
            <w:pPr>
              <w:tabs>
                <w:tab w:val="center" w:pos="3402"/>
                <w:tab w:val="center" w:pos="7797"/>
              </w:tabs>
              <w:rPr>
                <w:rFonts w:ascii="Calibri" w:hAnsi="Calibri" w:cs="Calibri"/>
                <w:b/>
              </w:rPr>
            </w:pPr>
            <w:r w:rsidRPr="00B86F0A">
              <w:rPr>
                <w:rFonts w:ascii="Calibri" w:hAnsi="Calibri" w:cs="Calibri"/>
              </w:rPr>
              <w:object w:dxaOrig="963" w:dyaOrig="1185" w14:anchorId="49B224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50.5pt" o:ole="" fillcolor="window">
                  <v:imagedata r:id="rId8" o:title=""/>
                </v:shape>
                <o:OLEObject Type="Embed" ProgID="MSDraw" ShapeID="_x0000_i1025" DrawAspect="Content" ObjectID="_1640078907" r:id="rId9">
                  <o:FieldCodes>\* MERGEFORMAT</o:FieldCodes>
                </o:OLEObject>
              </w:object>
            </w:r>
          </w:p>
        </w:tc>
        <w:tc>
          <w:tcPr>
            <w:tcW w:w="8364" w:type="dxa"/>
            <w:gridSpan w:val="2"/>
          </w:tcPr>
          <w:p w14:paraId="08308305" w14:textId="77777777" w:rsidR="005E7297" w:rsidRPr="00B86F0A" w:rsidRDefault="005E7297" w:rsidP="00864372">
            <w:pPr>
              <w:tabs>
                <w:tab w:val="center" w:pos="3402"/>
                <w:tab w:val="center" w:pos="7797"/>
              </w:tabs>
              <w:rPr>
                <w:rFonts w:ascii="Calibri" w:hAnsi="Calibri" w:cs="Calibri"/>
                <w:spacing w:val="60"/>
              </w:rPr>
            </w:pPr>
            <w:smartTag w:uri="urn:schemas-microsoft-com:office:smarttags" w:element="place">
              <w:smartTag w:uri="urn:schemas-microsoft-com:office:smarttags" w:element="PlaceType">
                <w:r w:rsidRPr="00B86F0A">
                  <w:rPr>
                    <w:rFonts w:ascii="Calibri" w:hAnsi="Calibri" w:cs="Calibri"/>
                  </w:rPr>
                  <w:t>UNIVERSITY</w:t>
                </w:r>
              </w:smartTag>
              <w:r w:rsidRPr="00B86F0A">
                <w:rPr>
                  <w:rFonts w:ascii="Calibri" w:hAnsi="Calibri" w:cs="Calibri"/>
                </w:rPr>
                <w:t xml:space="preserve"> OF </w:t>
              </w:r>
              <w:smartTag w:uri="urn:schemas-microsoft-com:office:smarttags" w:element="PlaceName">
                <w:r w:rsidRPr="00B86F0A">
                  <w:rPr>
                    <w:rFonts w:ascii="Calibri" w:hAnsi="Calibri" w:cs="Calibri"/>
                  </w:rPr>
                  <w:t>SOUTH AUSTRALIA</w:t>
                </w:r>
              </w:smartTag>
            </w:smartTag>
          </w:p>
          <w:p w14:paraId="481F1934" w14:textId="3915351D" w:rsidR="005E7297" w:rsidRPr="00B86F0A" w:rsidRDefault="005E7297" w:rsidP="00864372">
            <w:pPr>
              <w:tabs>
                <w:tab w:val="center" w:pos="3402"/>
                <w:tab w:val="center" w:pos="7797"/>
              </w:tabs>
              <w:rPr>
                <w:rFonts w:ascii="Calibri" w:hAnsi="Calibri" w:cs="Calibri"/>
                <w:b/>
              </w:rPr>
            </w:pPr>
            <w:r w:rsidRPr="00B86F0A">
              <w:rPr>
                <w:rFonts w:ascii="Calibri" w:hAnsi="Calibri" w:cs="Calibri"/>
                <w:b/>
              </w:rPr>
              <w:t>Finance Unit FS</w:t>
            </w:r>
            <w:r w:rsidR="00037D20">
              <w:rPr>
                <w:rFonts w:ascii="Calibri" w:hAnsi="Calibri" w:cs="Calibri"/>
                <w:b/>
              </w:rPr>
              <w:t>17</w:t>
            </w:r>
          </w:p>
          <w:p w14:paraId="6C16B72E" w14:textId="052E79EE" w:rsidR="005E7297" w:rsidRPr="00B86F0A" w:rsidRDefault="005E7297" w:rsidP="0089057A">
            <w:pPr>
              <w:pStyle w:val="Heading5"/>
              <w:spacing w:after="240"/>
              <w:jc w:val="left"/>
              <w:rPr>
                <w:rFonts w:ascii="Calibri" w:hAnsi="Calibri" w:cs="Calibri"/>
                <w:sz w:val="22"/>
              </w:rPr>
            </w:pPr>
            <w:r w:rsidRPr="005E7297">
              <w:rPr>
                <w:rFonts w:ascii="Calibri" w:hAnsi="Calibri" w:cs="Calibri"/>
              </w:rPr>
              <w:t>LOAN OF NAB EFTPOS TERMINAL AGREEMENT</w:t>
            </w:r>
          </w:p>
        </w:tc>
      </w:tr>
      <w:tr w:rsidR="005E7297" w:rsidRPr="008869FC" w14:paraId="3950584F" w14:textId="77777777" w:rsidTr="0089057A">
        <w:tc>
          <w:tcPr>
            <w:tcW w:w="1560" w:type="dxa"/>
            <w:gridSpan w:val="2"/>
          </w:tcPr>
          <w:p w14:paraId="0EF65F6B" w14:textId="77777777" w:rsidR="005E7297" w:rsidRPr="008869FC" w:rsidRDefault="005E7297" w:rsidP="00864372">
            <w:pPr>
              <w:jc w:val="both"/>
              <w:rPr>
                <w:rFonts w:ascii="Calibri" w:hAnsi="Calibri" w:cs="Calibri"/>
                <w:b/>
              </w:rPr>
            </w:pPr>
            <w:r w:rsidRPr="008869FC">
              <w:rPr>
                <w:rFonts w:ascii="Calibri" w:hAnsi="Calibri" w:cs="Calibri"/>
                <w:b/>
              </w:rPr>
              <w:t>ATTENTION:</w:t>
            </w:r>
          </w:p>
        </w:tc>
        <w:tc>
          <w:tcPr>
            <w:tcW w:w="7938" w:type="dxa"/>
          </w:tcPr>
          <w:p w14:paraId="1CB74D5C" w14:textId="77777777" w:rsidR="005E7297" w:rsidRPr="0089057A" w:rsidRDefault="00C63985" w:rsidP="00864372">
            <w:pPr>
              <w:pStyle w:val="Heading4"/>
              <w:jc w:val="left"/>
              <w:rPr>
                <w:rFonts w:ascii="Calibri" w:hAnsi="Calibri" w:cs="Calibri"/>
                <w:b w:val="0"/>
              </w:rPr>
            </w:pPr>
            <w:hyperlink r:id="rId10" w:history="1">
              <w:r w:rsidR="005E7297" w:rsidRPr="0089057A">
                <w:rPr>
                  <w:rStyle w:val="Hyperlink"/>
                  <w:rFonts w:ascii="Calibri" w:hAnsi="Calibri" w:cs="Calibri"/>
                  <w:b w:val="0"/>
                </w:rPr>
                <w:t>accountsreceivable@unisa.edu.au</w:t>
              </w:r>
            </w:hyperlink>
          </w:p>
          <w:p w14:paraId="3F1F92D2" w14:textId="77777777" w:rsidR="005E7297" w:rsidRPr="0089057A" w:rsidRDefault="005E7297" w:rsidP="00864372">
            <w:pPr>
              <w:pStyle w:val="Heading4"/>
              <w:jc w:val="left"/>
              <w:rPr>
                <w:rFonts w:ascii="Calibri" w:hAnsi="Calibri" w:cs="Calibri"/>
                <w:b w:val="0"/>
              </w:rPr>
            </w:pPr>
            <w:r w:rsidRPr="0089057A">
              <w:rPr>
                <w:rFonts w:ascii="Calibri" w:hAnsi="Calibri" w:cs="Calibri"/>
                <w:b w:val="0"/>
              </w:rPr>
              <w:t xml:space="preserve">Accounts Receivable, </w:t>
            </w:r>
            <w:smartTag w:uri="urn:schemas-microsoft-com:office:smarttags" w:element="PersonName">
              <w:r w:rsidRPr="0089057A">
                <w:rPr>
                  <w:rFonts w:ascii="Calibri" w:hAnsi="Calibri" w:cs="Calibri"/>
                  <w:b w:val="0"/>
                </w:rPr>
                <w:t>Finance Unit</w:t>
              </w:r>
            </w:smartTag>
            <w:r w:rsidRPr="0089057A">
              <w:rPr>
                <w:rFonts w:ascii="Calibri" w:hAnsi="Calibri" w:cs="Calibri"/>
                <w:b w:val="0"/>
              </w:rPr>
              <w:t>, City West Campus</w:t>
            </w:r>
          </w:p>
        </w:tc>
      </w:tr>
      <w:tr w:rsidR="005E7297" w:rsidRPr="008869FC" w14:paraId="0FB7D5E8" w14:textId="77777777" w:rsidTr="0089057A">
        <w:tc>
          <w:tcPr>
            <w:tcW w:w="1560" w:type="dxa"/>
            <w:gridSpan w:val="2"/>
          </w:tcPr>
          <w:p w14:paraId="5A589641" w14:textId="77777777" w:rsidR="005E7297" w:rsidRPr="008869FC" w:rsidRDefault="005E7297" w:rsidP="00864372">
            <w:pPr>
              <w:rPr>
                <w:rFonts w:ascii="Calibri" w:hAnsi="Calibri" w:cs="Calibri"/>
              </w:rPr>
            </w:pPr>
          </w:p>
        </w:tc>
        <w:tc>
          <w:tcPr>
            <w:tcW w:w="7938" w:type="dxa"/>
          </w:tcPr>
          <w:p w14:paraId="1389275D" w14:textId="77777777" w:rsidR="005E7297" w:rsidRPr="00FC6514" w:rsidRDefault="005E7297" w:rsidP="00864372">
            <w:pPr>
              <w:pStyle w:val="Header"/>
              <w:rPr>
                <w:rFonts w:ascii="Calibri" w:hAnsi="Calibri" w:cs="Calibri"/>
              </w:rPr>
            </w:pPr>
            <w:r w:rsidRPr="00FC6514">
              <w:rPr>
                <w:rFonts w:ascii="Calibri" w:hAnsi="Calibri" w:cs="Calibri"/>
              </w:rPr>
              <w:t>Phone: (08) 8302 1727, (08) 8302 2130.           Fax: (08) 8302 1656</w:t>
            </w:r>
          </w:p>
        </w:tc>
      </w:tr>
    </w:tbl>
    <w:p w14:paraId="11F1866D" w14:textId="3966051E" w:rsidR="006D71D5" w:rsidRPr="002B26B8" w:rsidRDefault="006D71D5">
      <w:pPr>
        <w:rPr>
          <w:sz w:val="21"/>
          <w:szCs w:val="21"/>
        </w:rPr>
      </w:pPr>
      <w:r w:rsidRPr="002B26B8">
        <w:rPr>
          <w:sz w:val="21"/>
          <w:szCs w:val="21"/>
        </w:rPr>
        <w:t xml:space="preserve">The Financial Services Unit can provide a NAB EFTPOS terminal for use at local area </w:t>
      </w:r>
      <w:r w:rsidR="006F64CA">
        <w:rPr>
          <w:sz w:val="21"/>
          <w:szCs w:val="21"/>
        </w:rPr>
        <w:t xml:space="preserve">UniSA </w:t>
      </w:r>
      <w:r w:rsidRPr="002B26B8">
        <w:rPr>
          <w:sz w:val="21"/>
          <w:szCs w:val="21"/>
        </w:rPr>
        <w:t xml:space="preserve">events. </w:t>
      </w:r>
    </w:p>
    <w:p w14:paraId="79BEC322" w14:textId="77777777" w:rsidR="006D71D5" w:rsidRPr="0089057A" w:rsidRDefault="006D71D5">
      <w:pPr>
        <w:rPr>
          <w:b/>
          <w:sz w:val="21"/>
          <w:szCs w:val="21"/>
        </w:rPr>
      </w:pPr>
      <w:r w:rsidRPr="0089057A">
        <w:rPr>
          <w:b/>
          <w:sz w:val="21"/>
          <w:szCs w:val="21"/>
        </w:rPr>
        <w:t>The following conditions will apply:</w:t>
      </w:r>
    </w:p>
    <w:p w14:paraId="0A30EA44" w14:textId="27F06ACC" w:rsidR="006D71D5" w:rsidRPr="002B26B8" w:rsidRDefault="004C03AE" w:rsidP="006F2B8C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B26B8">
        <w:rPr>
          <w:sz w:val="21"/>
          <w:szCs w:val="21"/>
        </w:rPr>
        <w:t xml:space="preserve">The terminal must be kept securely when not in use and when </w:t>
      </w:r>
      <w:r w:rsidR="006F64CA">
        <w:rPr>
          <w:sz w:val="21"/>
          <w:szCs w:val="21"/>
        </w:rPr>
        <w:t xml:space="preserve">in </w:t>
      </w:r>
      <w:r w:rsidR="002B26B8" w:rsidRPr="002B26B8">
        <w:rPr>
          <w:sz w:val="21"/>
          <w:szCs w:val="21"/>
        </w:rPr>
        <w:t>use i</w:t>
      </w:r>
      <w:r w:rsidR="006F64CA">
        <w:rPr>
          <w:sz w:val="21"/>
          <w:szCs w:val="21"/>
        </w:rPr>
        <w:t>t</w:t>
      </w:r>
      <w:r w:rsidRPr="002B26B8">
        <w:rPr>
          <w:sz w:val="21"/>
          <w:szCs w:val="21"/>
        </w:rPr>
        <w:t xml:space="preserve"> must not be left</w:t>
      </w:r>
      <w:r w:rsidR="006D71D5" w:rsidRPr="002B26B8">
        <w:rPr>
          <w:sz w:val="21"/>
          <w:szCs w:val="21"/>
        </w:rPr>
        <w:t xml:space="preserve"> unattended at any time.</w:t>
      </w:r>
    </w:p>
    <w:p w14:paraId="1197F77E" w14:textId="1A827A61" w:rsidR="006D71D5" w:rsidRPr="002B26B8" w:rsidRDefault="006D71D5" w:rsidP="006D71D5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B26B8">
        <w:rPr>
          <w:sz w:val="21"/>
          <w:szCs w:val="21"/>
        </w:rPr>
        <w:t>The terminal is to be operated by</w:t>
      </w:r>
      <w:r w:rsidR="006F64CA">
        <w:rPr>
          <w:sz w:val="21"/>
          <w:szCs w:val="21"/>
        </w:rPr>
        <w:t xml:space="preserve"> a</w:t>
      </w:r>
      <w:r w:rsidRPr="002B26B8">
        <w:rPr>
          <w:sz w:val="21"/>
          <w:szCs w:val="21"/>
        </w:rPr>
        <w:t xml:space="preserve"> limited </w:t>
      </w:r>
      <w:r w:rsidR="006F64CA">
        <w:rPr>
          <w:sz w:val="21"/>
          <w:szCs w:val="21"/>
        </w:rPr>
        <w:t xml:space="preserve">number of </w:t>
      </w:r>
      <w:r w:rsidRPr="002B26B8">
        <w:rPr>
          <w:sz w:val="21"/>
          <w:szCs w:val="21"/>
        </w:rPr>
        <w:t>users and in accordanc</w:t>
      </w:r>
      <w:r w:rsidR="006F2B8C" w:rsidRPr="002B26B8">
        <w:rPr>
          <w:sz w:val="21"/>
          <w:szCs w:val="21"/>
        </w:rPr>
        <w:t>e with the NAB EFTPOS Terminal Quick Reference G</w:t>
      </w:r>
      <w:r w:rsidRPr="002B26B8">
        <w:rPr>
          <w:sz w:val="21"/>
          <w:szCs w:val="21"/>
        </w:rPr>
        <w:t>uide provided.</w:t>
      </w:r>
    </w:p>
    <w:p w14:paraId="0DFE4683" w14:textId="4C85D930" w:rsidR="006D71D5" w:rsidRPr="002B26B8" w:rsidRDefault="006D71D5" w:rsidP="006D71D5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B26B8">
        <w:rPr>
          <w:sz w:val="21"/>
          <w:szCs w:val="21"/>
        </w:rPr>
        <w:t xml:space="preserve">Refunds must only be processed to the original card and up to a maximum value of the original purchase. For reconciliation purposes, a list of refunds provided and the reason for refund </w:t>
      </w:r>
      <w:r w:rsidR="00337B9B" w:rsidRPr="002B26B8">
        <w:rPr>
          <w:sz w:val="21"/>
          <w:szCs w:val="21"/>
        </w:rPr>
        <w:t>must</w:t>
      </w:r>
      <w:r w:rsidRPr="002B26B8">
        <w:rPr>
          <w:sz w:val="21"/>
          <w:szCs w:val="21"/>
        </w:rPr>
        <w:t xml:space="preserve"> be documented at the time of processing. Please note, that a password is required to process refunds via the terminal and </w:t>
      </w:r>
      <w:r w:rsidR="00337B9B" w:rsidRPr="002B26B8">
        <w:rPr>
          <w:sz w:val="21"/>
          <w:szCs w:val="21"/>
        </w:rPr>
        <w:t xml:space="preserve">that </w:t>
      </w:r>
      <w:r w:rsidRPr="002B26B8">
        <w:rPr>
          <w:sz w:val="21"/>
          <w:szCs w:val="21"/>
        </w:rPr>
        <w:t>this password will be provided to limit</w:t>
      </w:r>
      <w:r w:rsidR="002B26B8" w:rsidRPr="002B26B8">
        <w:rPr>
          <w:sz w:val="21"/>
          <w:szCs w:val="21"/>
        </w:rPr>
        <w:t>ed</w:t>
      </w:r>
      <w:r w:rsidRPr="002B26B8">
        <w:rPr>
          <w:sz w:val="21"/>
          <w:szCs w:val="21"/>
        </w:rPr>
        <w:t xml:space="preserve"> users and must not be shared.</w:t>
      </w:r>
    </w:p>
    <w:p w14:paraId="6EE3C9BB" w14:textId="578C50F6" w:rsidR="006D71D5" w:rsidRPr="002B26B8" w:rsidRDefault="006D71D5" w:rsidP="006D71D5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B26B8">
        <w:rPr>
          <w:sz w:val="21"/>
          <w:szCs w:val="21"/>
        </w:rPr>
        <w:t>It</w:t>
      </w:r>
      <w:r w:rsidR="006F64CA">
        <w:rPr>
          <w:sz w:val="21"/>
          <w:szCs w:val="21"/>
        </w:rPr>
        <w:t xml:space="preserve"> is</w:t>
      </w:r>
      <w:r w:rsidRPr="002B26B8">
        <w:rPr>
          <w:sz w:val="21"/>
          <w:szCs w:val="21"/>
        </w:rPr>
        <w:t xml:space="preserve"> the responsibility of the local area to collect the terminal from Financial Services at </w:t>
      </w:r>
      <w:r w:rsidR="006F64CA">
        <w:rPr>
          <w:sz w:val="21"/>
          <w:szCs w:val="21"/>
        </w:rPr>
        <w:t xml:space="preserve">Level 2, </w:t>
      </w:r>
      <w:r w:rsidRPr="002B26B8">
        <w:rPr>
          <w:sz w:val="21"/>
          <w:szCs w:val="21"/>
        </w:rPr>
        <w:t xml:space="preserve">101 Currie Street and </w:t>
      </w:r>
      <w:r w:rsidR="00337B9B" w:rsidRPr="002B26B8">
        <w:rPr>
          <w:sz w:val="21"/>
          <w:szCs w:val="21"/>
        </w:rPr>
        <w:t xml:space="preserve">to </w:t>
      </w:r>
      <w:r w:rsidRPr="002B26B8">
        <w:rPr>
          <w:sz w:val="21"/>
          <w:szCs w:val="21"/>
        </w:rPr>
        <w:t>return the terminal as soon as practical after the event.</w:t>
      </w:r>
    </w:p>
    <w:p w14:paraId="33BF0957" w14:textId="77777777" w:rsidR="006D71D5" w:rsidRPr="002B26B8" w:rsidRDefault="006D71D5" w:rsidP="006D71D5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B26B8">
        <w:rPr>
          <w:sz w:val="21"/>
          <w:szCs w:val="21"/>
        </w:rPr>
        <w:t>It is the responsibility of the local area to reconcile all transactions and to ensure that a “last settlement” report is run via the terminal at the end of each session, and as a minimum daily.</w:t>
      </w:r>
      <w:r w:rsidR="005E0632" w:rsidRPr="002B26B8">
        <w:rPr>
          <w:sz w:val="21"/>
          <w:szCs w:val="21"/>
        </w:rPr>
        <w:t xml:space="preserve"> (Please refer to instructions on the Quick Reference Guide provided).</w:t>
      </w:r>
      <w:r w:rsidRPr="002B26B8">
        <w:rPr>
          <w:sz w:val="21"/>
          <w:szCs w:val="21"/>
        </w:rPr>
        <w:t xml:space="preserve"> </w:t>
      </w:r>
    </w:p>
    <w:p w14:paraId="42D61291" w14:textId="5954B22D" w:rsidR="005E0632" w:rsidRPr="002B26B8" w:rsidRDefault="005E0632" w:rsidP="005E0632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B26B8">
        <w:rPr>
          <w:sz w:val="21"/>
          <w:szCs w:val="21"/>
        </w:rPr>
        <w:t>Payments processed via the terminal appear on the next working days Bank Statement. Accounts Receivable (</w:t>
      </w:r>
      <w:hyperlink r:id="rId11" w:history="1">
        <w:r w:rsidRPr="002B26B8">
          <w:rPr>
            <w:rStyle w:val="Hyperlink"/>
            <w:sz w:val="21"/>
            <w:szCs w:val="21"/>
          </w:rPr>
          <w:t>accountsreceivable@unisa.edu.au</w:t>
        </w:r>
      </w:hyperlink>
      <w:r w:rsidR="009F61BD">
        <w:rPr>
          <w:sz w:val="21"/>
          <w:szCs w:val="21"/>
        </w:rPr>
        <w:t xml:space="preserve">) </w:t>
      </w:r>
      <w:r w:rsidRPr="002B26B8">
        <w:rPr>
          <w:sz w:val="21"/>
          <w:szCs w:val="21"/>
        </w:rPr>
        <w:t>must be informed of the Item Code, Cost Centre and GST code applicable prior to use of the terminal to ensure that fun</w:t>
      </w:r>
      <w:r w:rsidR="006F2B8C" w:rsidRPr="002B26B8">
        <w:rPr>
          <w:sz w:val="21"/>
          <w:szCs w:val="21"/>
        </w:rPr>
        <w:t>ds can be allocated accordingly.</w:t>
      </w:r>
    </w:p>
    <w:p w14:paraId="1C4BD683" w14:textId="483F2F19" w:rsidR="006F2B8C" w:rsidRPr="002B26B8" w:rsidRDefault="006F2B8C" w:rsidP="005E0632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B26B8">
        <w:rPr>
          <w:sz w:val="21"/>
          <w:szCs w:val="21"/>
        </w:rPr>
        <w:t xml:space="preserve">The form </w:t>
      </w:r>
      <w:r w:rsidR="002B26B8" w:rsidRPr="002B26B8">
        <w:rPr>
          <w:sz w:val="21"/>
          <w:szCs w:val="21"/>
        </w:rPr>
        <w:t>“R</w:t>
      </w:r>
      <w:r w:rsidRPr="002B26B8">
        <w:rPr>
          <w:sz w:val="21"/>
          <w:szCs w:val="21"/>
        </w:rPr>
        <w:t>equest to borrow EFTPOS Terminal</w:t>
      </w:r>
      <w:r w:rsidR="002B26B8" w:rsidRPr="002B26B8">
        <w:rPr>
          <w:sz w:val="21"/>
          <w:szCs w:val="21"/>
        </w:rPr>
        <w:t>”</w:t>
      </w:r>
      <w:r w:rsidRPr="002B26B8">
        <w:rPr>
          <w:sz w:val="21"/>
          <w:szCs w:val="21"/>
        </w:rPr>
        <w:t xml:space="preserve"> must be completed.</w:t>
      </w:r>
    </w:p>
    <w:p w14:paraId="299314DA" w14:textId="77777777" w:rsidR="006D71D5" w:rsidRPr="002B26B8" w:rsidRDefault="006D71D5" w:rsidP="00635CDC">
      <w:pPr>
        <w:pStyle w:val="ListParagraph"/>
        <w:ind w:left="1080"/>
        <w:rPr>
          <w:sz w:val="21"/>
          <w:szCs w:val="21"/>
        </w:rPr>
      </w:pPr>
    </w:p>
    <w:p w14:paraId="5EDF9A9E" w14:textId="77777777" w:rsidR="006D71D5" w:rsidRPr="0089057A" w:rsidRDefault="006D71D5" w:rsidP="006D71D5">
      <w:pPr>
        <w:rPr>
          <w:b/>
          <w:sz w:val="21"/>
          <w:szCs w:val="21"/>
        </w:rPr>
      </w:pPr>
      <w:r w:rsidRPr="0089057A">
        <w:rPr>
          <w:b/>
          <w:sz w:val="21"/>
          <w:szCs w:val="21"/>
        </w:rPr>
        <w:t>Use of the terminal:</w:t>
      </w:r>
    </w:p>
    <w:p w14:paraId="433B8A06" w14:textId="5432EB85" w:rsidR="006D71D5" w:rsidRPr="002B26B8" w:rsidRDefault="006D71D5" w:rsidP="006D71D5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2B26B8">
        <w:rPr>
          <w:sz w:val="21"/>
          <w:szCs w:val="21"/>
        </w:rPr>
        <w:t>Please ensure the terminal is charged prior to the event</w:t>
      </w:r>
      <w:r w:rsidR="006F64CA">
        <w:rPr>
          <w:sz w:val="21"/>
          <w:szCs w:val="21"/>
        </w:rPr>
        <w:t>.</w:t>
      </w:r>
      <w:r w:rsidRPr="002B26B8">
        <w:rPr>
          <w:sz w:val="21"/>
          <w:szCs w:val="21"/>
        </w:rPr>
        <w:t xml:space="preserve"> </w:t>
      </w:r>
      <w:r w:rsidR="006F64CA">
        <w:rPr>
          <w:sz w:val="21"/>
          <w:szCs w:val="21"/>
        </w:rPr>
        <w:t>O</w:t>
      </w:r>
      <w:r w:rsidRPr="002B26B8">
        <w:rPr>
          <w:sz w:val="21"/>
          <w:szCs w:val="21"/>
        </w:rPr>
        <w:t>nce fully charged the terminal can be used off the cradle</w:t>
      </w:r>
      <w:r w:rsidR="00C73095">
        <w:rPr>
          <w:sz w:val="21"/>
          <w:szCs w:val="21"/>
        </w:rPr>
        <w:t>. I</w:t>
      </w:r>
      <w:r w:rsidRPr="002B26B8">
        <w:rPr>
          <w:sz w:val="21"/>
          <w:szCs w:val="21"/>
        </w:rPr>
        <w:t>f during the event the charge appears low, place back on the on the cradle and continue to use.</w:t>
      </w:r>
    </w:p>
    <w:p w14:paraId="5E2ACDDD" w14:textId="77777777" w:rsidR="00337B9B" w:rsidRPr="002B26B8" w:rsidRDefault="00337B9B" w:rsidP="006D71D5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2B26B8">
        <w:rPr>
          <w:sz w:val="21"/>
          <w:szCs w:val="21"/>
        </w:rPr>
        <w:t xml:space="preserve">The terminal allows for “Tap and Go” for values under $100, and PIN approval for values in excess of $100. If prompted to verify signature, the operator must do so. Please note a signature is required for all refunds. </w:t>
      </w:r>
    </w:p>
    <w:p w14:paraId="2B286E47" w14:textId="38DC9C83" w:rsidR="005E0632" w:rsidRPr="002B26B8" w:rsidRDefault="001936E9" w:rsidP="00337B9B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2B26B8">
        <w:rPr>
          <w:sz w:val="21"/>
          <w:szCs w:val="21"/>
        </w:rPr>
        <w:t xml:space="preserve">A customer copy of the EFTPOS receipt should be offered for all sales and </w:t>
      </w:r>
      <w:r w:rsidRPr="0089057A">
        <w:rPr>
          <w:b/>
          <w:sz w:val="21"/>
          <w:szCs w:val="21"/>
        </w:rPr>
        <w:t>the merchant copy must be retained</w:t>
      </w:r>
      <w:r w:rsidRPr="002B26B8">
        <w:rPr>
          <w:sz w:val="21"/>
          <w:szCs w:val="21"/>
        </w:rPr>
        <w:t xml:space="preserve"> </w:t>
      </w:r>
      <w:r w:rsidR="006F64CA" w:rsidRPr="0089057A">
        <w:rPr>
          <w:b/>
          <w:sz w:val="21"/>
          <w:szCs w:val="21"/>
        </w:rPr>
        <w:t>for every purchase or refund</w:t>
      </w:r>
      <w:r w:rsidR="006F64CA">
        <w:rPr>
          <w:sz w:val="21"/>
          <w:szCs w:val="21"/>
        </w:rPr>
        <w:t xml:space="preserve"> </w:t>
      </w:r>
      <w:r w:rsidRPr="002B26B8">
        <w:rPr>
          <w:sz w:val="21"/>
          <w:szCs w:val="21"/>
        </w:rPr>
        <w:t>and accompany the “last settlement report”.</w:t>
      </w:r>
    </w:p>
    <w:p w14:paraId="3C864727" w14:textId="77777777" w:rsidR="00337B9B" w:rsidRPr="0089057A" w:rsidRDefault="001936E9" w:rsidP="00337B9B">
      <w:pPr>
        <w:rPr>
          <w:b/>
          <w:sz w:val="21"/>
          <w:szCs w:val="21"/>
        </w:rPr>
      </w:pPr>
      <w:r w:rsidRPr="0089057A">
        <w:rPr>
          <w:b/>
          <w:sz w:val="21"/>
          <w:szCs w:val="21"/>
        </w:rPr>
        <w:t>Receipting</w:t>
      </w:r>
      <w:r w:rsidR="00337B9B" w:rsidRPr="0089057A">
        <w:rPr>
          <w:b/>
          <w:sz w:val="21"/>
          <w:szCs w:val="21"/>
        </w:rPr>
        <w:t>:</w:t>
      </w:r>
    </w:p>
    <w:p w14:paraId="06648986" w14:textId="03540EA2" w:rsidR="00337B9B" w:rsidRPr="00C73095" w:rsidRDefault="001936E9" w:rsidP="002B26B8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C73095">
        <w:rPr>
          <w:sz w:val="21"/>
          <w:szCs w:val="21"/>
        </w:rPr>
        <w:t>A receipt book will be provided to facilitate provision of a tax receipt if reque</w:t>
      </w:r>
      <w:r w:rsidR="002B26B8" w:rsidRPr="00C73095">
        <w:rPr>
          <w:sz w:val="21"/>
          <w:szCs w:val="21"/>
        </w:rPr>
        <w:t>sted</w:t>
      </w:r>
      <w:r w:rsidRPr="00C73095">
        <w:rPr>
          <w:sz w:val="21"/>
          <w:szCs w:val="21"/>
        </w:rPr>
        <w:t xml:space="preserve">. It is important to </w:t>
      </w:r>
      <w:r w:rsidR="0060080B" w:rsidRPr="00C73095">
        <w:rPr>
          <w:sz w:val="21"/>
          <w:szCs w:val="21"/>
        </w:rPr>
        <w:t>accurately reflect the value of the sale and clearly</w:t>
      </w:r>
      <w:r w:rsidR="006F2B8C" w:rsidRPr="00C73095">
        <w:rPr>
          <w:sz w:val="21"/>
          <w:szCs w:val="21"/>
        </w:rPr>
        <w:t xml:space="preserve"> identify the amount of GST. A Tax Invoice</w:t>
      </w:r>
      <w:r w:rsidR="0060080B" w:rsidRPr="00C73095">
        <w:rPr>
          <w:sz w:val="21"/>
          <w:szCs w:val="21"/>
        </w:rPr>
        <w:t xml:space="preserve"> must be provided </w:t>
      </w:r>
      <w:r w:rsidR="006F2B8C" w:rsidRPr="00C73095">
        <w:rPr>
          <w:sz w:val="21"/>
          <w:szCs w:val="21"/>
        </w:rPr>
        <w:t xml:space="preserve">upon request </w:t>
      </w:r>
      <w:r w:rsidR="0060080B" w:rsidRPr="00C73095">
        <w:rPr>
          <w:sz w:val="21"/>
          <w:szCs w:val="21"/>
        </w:rPr>
        <w:t xml:space="preserve">for all sales over the </w:t>
      </w:r>
      <w:r w:rsidR="006F2B8C" w:rsidRPr="00C73095">
        <w:rPr>
          <w:sz w:val="21"/>
          <w:szCs w:val="21"/>
        </w:rPr>
        <w:t>value of $82.50</w:t>
      </w:r>
      <w:r w:rsidR="002B26B8" w:rsidRPr="00C73095">
        <w:rPr>
          <w:sz w:val="21"/>
          <w:szCs w:val="21"/>
        </w:rPr>
        <w:t xml:space="preserve"> (inclusive of GST)</w:t>
      </w:r>
      <w:r w:rsidR="00C73095">
        <w:rPr>
          <w:sz w:val="21"/>
          <w:szCs w:val="21"/>
        </w:rPr>
        <w:t>.</w:t>
      </w:r>
    </w:p>
    <w:p w14:paraId="4D3B6997" w14:textId="77777777" w:rsidR="00FC6514" w:rsidRDefault="00FC6514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1522C0E1" w14:textId="77777777" w:rsidR="00FC6514" w:rsidRDefault="00FC6514" w:rsidP="006F2B8C">
      <w:pPr>
        <w:rPr>
          <w:sz w:val="21"/>
          <w:szCs w:val="21"/>
        </w:rPr>
      </w:pPr>
    </w:p>
    <w:p w14:paraId="5F04ECD7" w14:textId="77777777" w:rsidR="00FC6514" w:rsidRDefault="00FC6514" w:rsidP="006F2B8C">
      <w:pPr>
        <w:rPr>
          <w:sz w:val="21"/>
          <w:szCs w:val="21"/>
        </w:rPr>
      </w:pPr>
    </w:p>
    <w:p w14:paraId="4087A125" w14:textId="57C0139B" w:rsidR="006F2B8C" w:rsidRPr="0089057A" w:rsidRDefault="00310D54" w:rsidP="006F2B8C">
      <w:pPr>
        <w:rPr>
          <w:b/>
          <w:sz w:val="21"/>
          <w:szCs w:val="21"/>
        </w:rPr>
      </w:pPr>
      <w:r w:rsidRPr="0089057A">
        <w:rPr>
          <w:b/>
          <w:sz w:val="21"/>
          <w:szCs w:val="21"/>
        </w:rPr>
        <w:t>Acknowledge</w:t>
      </w:r>
      <w:r w:rsidR="00FC6514" w:rsidRPr="0089057A">
        <w:rPr>
          <w:b/>
          <w:sz w:val="21"/>
          <w:szCs w:val="21"/>
        </w:rPr>
        <w:t>ment</w:t>
      </w:r>
      <w:r w:rsidR="009F61BD" w:rsidRPr="0089057A">
        <w:rPr>
          <w:b/>
          <w:sz w:val="21"/>
          <w:szCs w:val="21"/>
        </w:rPr>
        <w:t xml:space="preserve"> of the conditions and use of the terminal</w:t>
      </w:r>
      <w:r w:rsidR="002B26B8" w:rsidRPr="0089057A">
        <w:rPr>
          <w:b/>
          <w:sz w:val="21"/>
          <w:szCs w:val="21"/>
        </w:rPr>
        <w:t>:</w:t>
      </w:r>
      <w:r w:rsidR="006F2B8C" w:rsidRPr="0089057A">
        <w:rPr>
          <w:b/>
          <w:sz w:val="21"/>
          <w:szCs w:val="21"/>
        </w:rPr>
        <w:t xml:space="preserve"> </w:t>
      </w:r>
    </w:p>
    <w:p w14:paraId="2B21C752" w14:textId="77777777" w:rsidR="009F61BD" w:rsidRDefault="009F61BD" w:rsidP="006F2B8C">
      <w:pPr>
        <w:rPr>
          <w:sz w:val="21"/>
          <w:szCs w:val="21"/>
        </w:rPr>
      </w:pPr>
    </w:p>
    <w:p w14:paraId="6952C0A8" w14:textId="408235B1" w:rsidR="00DF33D5" w:rsidRPr="002B26B8" w:rsidRDefault="002B26B8" w:rsidP="006F2B8C">
      <w:pPr>
        <w:rPr>
          <w:sz w:val="21"/>
          <w:szCs w:val="21"/>
        </w:rPr>
      </w:pPr>
      <w:r w:rsidRPr="002B26B8">
        <w:rPr>
          <w:sz w:val="21"/>
          <w:szCs w:val="21"/>
        </w:rPr>
        <w:t>Requestors</w:t>
      </w:r>
      <w:r w:rsidR="00DF33D5" w:rsidRPr="002B26B8">
        <w:rPr>
          <w:sz w:val="21"/>
          <w:szCs w:val="21"/>
        </w:rPr>
        <w:t xml:space="preserve"> Signature</w:t>
      </w:r>
      <w:r w:rsidR="00310D54" w:rsidRPr="002B26B8">
        <w:rPr>
          <w:sz w:val="21"/>
          <w:szCs w:val="21"/>
        </w:rPr>
        <w:t>:</w:t>
      </w:r>
      <w:r w:rsidRPr="002B26B8">
        <w:rPr>
          <w:sz w:val="21"/>
          <w:szCs w:val="21"/>
        </w:rPr>
        <w:t xml:space="preserve"> ___________________________</w:t>
      </w:r>
      <w:r w:rsidR="009F61BD">
        <w:rPr>
          <w:sz w:val="21"/>
          <w:szCs w:val="21"/>
        </w:rPr>
        <w:t>___</w:t>
      </w:r>
      <w:r w:rsidR="00DF33D5" w:rsidRPr="002B26B8">
        <w:rPr>
          <w:sz w:val="21"/>
          <w:szCs w:val="21"/>
        </w:rPr>
        <w:tab/>
        <w:t>Date: ______________________</w:t>
      </w:r>
    </w:p>
    <w:p w14:paraId="0BF99EB4" w14:textId="6CEA2BBF" w:rsidR="00DF33D5" w:rsidRPr="002B26B8" w:rsidRDefault="00DF33D5" w:rsidP="006F2B8C">
      <w:pPr>
        <w:rPr>
          <w:sz w:val="21"/>
          <w:szCs w:val="21"/>
        </w:rPr>
      </w:pPr>
      <w:r w:rsidRPr="002B26B8">
        <w:rPr>
          <w:sz w:val="21"/>
          <w:szCs w:val="21"/>
        </w:rPr>
        <w:t xml:space="preserve">Name </w:t>
      </w:r>
      <w:r w:rsidRPr="002B26B8">
        <w:rPr>
          <w:i/>
          <w:sz w:val="21"/>
          <w:szCs w:val="21"/>
        </w:rPr>
        <w:t>(please print)</w:t>
      </w:r>
      <w:r w:rsidR="00310D54" w:rsidRPr="002B26B8">
        <w:rPr>
          <w:i/>
          <w:sz w:val="21"/>
          <w:szCs w:val="21"/>
        </w:rPr>
        <w:t>:</w:t>
      </w:r>
      <w:r w:rsidR="00310D54" w:rsidRPr="002B26B8">
        <w:rPr>
          <w:sz w:val="21"/>
          <w:szCs w:val="21"/>
        </w:rPr>
        <w:t xml:space="preserve"> ____________________________</w:t>
      </w:r>
      <w:r w:rsidR="009F61BD">
        <w:rPr>
          <w:sz w:val="21"/>
          <w:szCs w:val="21"/>
        </w:rPr>
        <w:t>___</w:t>
      </w:r>
      <w:r w:rsidRPr="002B26B8">
        <w:rPr>
          <w:sz w:val="21"/>
          <w:szCs w:val="21"/>
        </w:rPr>
        <w:tab/>
      </w:r>
      <w:r w:rsidRPr="002B26B8">
        <w:rPr>
          <w:sz w:val="21"/>
          <w:szCs w:val="21"/>
        </w:rPr>
        <w:tab/>
        <w:t>Ext #: ______________________</w:t>
      </w:r>
    </w:p>
    <w:p w14:paraId="31E9E7BE" w14:textId="32CE9EDC" w:rsidR="00DF33D5" w:rsidRPr="002B26B8" w:rsidRDefault="009C3786" w:rsidP="006F2B8C">
      <w:pPr>
        <w:rPr>
          <w:sz w:val="21"/>
          <w:szCs w:val="21"/>
        </w:rPr>
      </w:pPr>
      <w:r>
        <w:rPr>
          <w:sz w:val="21"/>
          <w:szCs w:val="21"/>
        </w:rPr>
        <w:t>Position</w:t>
      </w:r>
      <w:r w:rsidR="00DF33D5" w:rsidRPr="002B26B8">
        <w:rPr>
          <w:sz w:val="21"/>
          <w:szCs w:val="21"/>
        </w:rPr>
        <w:t>: _________________________________________</w:t>
      </w:r>
    </w:p>
    <w:p w14:paraId="0B9B7BE0" w14:textId="77777777" w:rsidR="002B26B8" w:rsidRPr="002B26B8" w:rsidRDefault="002B26B8" w:rsidP="008A4BF1"/>
    <w:p w14:paraId="6AD6A9F3" w14:textId="5E52A21D" w:rsidR="00635CDC" w:rsidRPr="0089057A" w:rsidRDefault="00635CDC" w:rsidP="0089057A">
      <w:pPr>
        <w:pStyle w:val="Heading5"/>
        <w:jc w:val="left"/>
        <w:rPr>
          <w:rFonts w:ascii="Calibri" w:hAnsi="Calibri" w:cs="Calibri"/>
          <w:b w:val="0"/>
        </w:rPr>
      </w:pPr>
      <w:r w:rsidRPr="0089057A">
        <w:rPr>
          <w:rFonts w:ascii="Calibri" w:hAnsi="Calibri" w:cs="Calibri"/>
        </w:rPr>
        <w:t>Request to borrow EFTPOS Terminal</w:t>
      </w:r>
    </w:p>
    <w:p w14:paraId="4842CD3B" w14:textId="77777777" w:rsidR="008A4BF1" w:rsidRDefault="008A4BF1" w:rsidP="008A4BF1"/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21"/>
        <w:gridCol w:w="1558"/>
        <w:gridCol w:w="284"/>
        <w:gridCol w:w="1453"/>
        <w:gridCol w:w="1214"/>
        <w:gridCol w:w="284"/>
        <w:gridCol w:w="1194"/>
      </w:tblGrid>
      <w:tr w:rsidR="00CC7B6A" w:rsidRPr="00015118" w14:paraId="434964CF" w14:textId="77777777" w:rsidTr="00A10CAF">
        <w:trPr>
          <w:trHeight w:val="397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45C8374F" w14:textId="77777777" w:rsidR="00CC7B6A" w:rsidRPr="008938AC" w:rsidRDefault="00CC7B6A" w:rsidP="0052078F">
            <w:pPr>
              <w:rPr>
                <w:i/>
                <w:szCs w:val="20"/>
              </w:rPr>
            </w:pPr>
            <w:r>
              <w:rPr>
                <w:b/>
                <w:szCs w:val="20"/>
              </w:rPr>
              <w:t>School / Unit</w:t>
            </w:r>
          </w:p>
        </w:tc>
        <w:tc>
          <w:tcPr>
            <w:tcW w:w="5987" w:type="dxa"/>
            <w:gridSpan w:val="6"/>
            <w:vAlign w:val="center"/>
          </w:tcPr>
          <w:p w14:paraId="2CFEBA9A" w14:textId="77777777" w:rsidR="00CC7B6A" w:rsidRPr="00015118" w:rsidRDefault="00CC7B6A" w:rsidP="0052078F">
            <w:pPr>
              <w:rPr>
                <w:szCs w:val="20"/>
              </w:rPr>
            </w:pPr>
          </w:p>
        </w:tc>
      </w:tr>
      <w:tr w:rsidR="00635CDC" w:rsidRPr="00015118" w14:paraId="245531A9" w14:textId="77777777" w:rsidTr="00A10CAF"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71AD423F" w14:textId="77777777" w:rsidR="00635CDC" w:rsidRPr="00095036" w:rsidRDefault="00CC7B6A" w:rsidP="0052078F">
            <w:pPr>
              <w:rPr>
                <w:i/>
                <w:sz w:val="18"/>
                <w:szCs w:val="20"/>
              </w:rPr>
            </w:pPr>
            <w:r>
              <w:rPr>
                <w:b/>
                <w:szCs w:val="20"/>
              </w:rPr>
              <w:t>Contact name</w:t>
            </w:r>
          </w:p>
        </w:tc>
        <w:tc>
          <w:tcPr>
            <w:tcW w:w="3295" w:type="dxa"/>
            <w:gridSpan w:val="3"/>
            <w:vAlign w:val="center"/>
          </w:tcPr>
          <w:p w14:paraId="1ED35E0E" w14:textId="77777777" w:rsidR="00635CDC" w:rsidRPr="00015118" w:rsidRDefault="00635CDC" w:rsidP="0052078F">
            <w:pPr>
              <w:rPr>
                <w:szCs w:val="20"/>
              </w:rPr>
            </w:pPr>
          </w:p>
        </w:tc>
        <w:tc>
          <w:tcPr>
            <w:tcW w:w="1498" w:type="dxa"/>
            <w:gridSpan w:val="2"/>
            <w:shd w:val="clear" w:color="auto" w:fill="D9D9D9" w:themeFill="background1" w:themeFillShade="D9"/>
            <w:vAlign w:val="center"/>
          </w:tcPr>
          <w:p w14:paraId="2DCBF99B" w14:textId="77777777" w:rsidR="00635CDC" w:rsidRPr="00A64806" w:rsidRDefault="00CC7B6A" w:rsidP="0052078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Contact Phone:</w:t>
            </w:r>
          </w:p>
        </w:tc>
        <w:tc>
          <w:tcPr>
            <w:tcW w:w="1194" w:type="dxa"/>
          </w:tcPr>
          <w:p w14:paraId="053383D5" w14:textId="77777777" w:rsidR="00635CDC" w:rsidRPr="00015118" w:rsidRDefault="00635CDC" w:rsidP="0052078F">
            <w:pPr>
              <w:rPr>
                <w:szCs w:val="20"/>
              </w:rPr>
            </w:pPr>
          </w:p>
        </w:tc>
      </w:tr>
      <w:tr w:rsidR="00CC7B6A" w:rsidRPr="00015118" w14:paraId="504426B2" w14:textId="77777777" w:rsidTr="00A10CAF">
        <w:trPr>
          <w:trHeight w:val="469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735EEB78" w14:textId="46F00C32" w:rsidR="00CC7B6A" w:rsidRPr="00A64806" w:rsidRDefault="00427470" w:rsidP="0052078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Purpose / Event</w:t>
            </w:r>
          </w:p>
        </w:tc>
        <w:tc>
          <w:tcPr>
            <w:tcW w:w="5987" w:type="dxa"/>
            <w:gridSpan w:val="6"/>
            <w:vAlign w:val="center"/>
          </w:tcPr>
          <w:p w14:paraId="1B7C5AF3" w14:textId="0210AF5D" w:rsidR="00CC7B6A" w:rsidRDefault="00CC7B6A" w:rsidP="00CC7B6A">
            <w:pPr>
              <w:rPr>
                <w:sz w:val="18"/>
                <w:szCs w:val="18"/>
              </w:rPr>
            </w:pPr>
          </w:p>
          <w:p w14:paraId="0CB9D59A" w14:textId="77777777" w:rsidR="00CC7B6A" w:rsidRPr="00CC7B6A" w:rsidRDefault="00CC7B6A" w:rsidP="00CC7B6A">
            <w:pPr>
              <w:rPr>
                <w:b/>
                <w:sz w:val="18"/>
                <w:szCs w:val="18"/>
              </w:rPr>
            </w:pPr>
          </w:p>
        </w:tc>
      </w:tr>
      <w:tr w:rsidR="00427470" w:rsidRPr="00015118" w14:paraId="0AF22C50" w14:textId="77777777" w:rsidTr="00A10CAF">
        <w:trPr>
          <w:trHeight w:val="469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2A5BFBBE" w14:textId="39DC33AC" w:rsidR="00427470" w:rsidRDefault="00427470" w:rsidP="0052078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Reason EFTPOS required</w:t>
            </w:r>
          </w:p>
        </w:tc>
        <w:tc>
          <w:tcPr>
            <w:tcW w:w="5987" w:type="dxa"/>
            <w:gridSpan w:val="6"/>
            <w:vAlign w:val="center"/>
          </w:tcPr>
          <w:p w14:paraId="25D5823D" w14:textId="4BB27140" w:rsidR="00427470" w:rsidRPr="00CC7B6A" w:rsidRDefault="00427470" w:rsidP="00CC7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(e.g. ticket sales, merchandise, donation)</w:t>
            </w:r>
          </w:p>
        </w:tc>
      </w:tr>
      <w:tr w:rsidR="00CC7B6A" w:rsidRPr="00015118" w14:paraId="5F496962" w14:textId="77777777" w:rsidTr="00A10CAF">
        <w:trPr>
          <w:trHeight w:val="469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618D6BE1" w14:textId="77777777" w:rsidR="00CC7B6A" w:rsidRDefault="00CC7B6A" w:rsidP="0052078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Date required</w:t>
            </w:r>
          </w:p>
        </w:tc>
        <w:tc>
          <w:tcPr>
            <w:tcW w:w="5987" w:type="dxa"/>
            <w:gridSpan w:val="6"/>
            <w:vAlign w:val="center"/>
          </w:tcPr>
          <w:p w14:paraId="09708230" w14:textId="77777777" w:rsidR="00CC7B6A" w:rsidRPr="00CC7B6A" w:rsidRDefault="00CC7B6A" w:rsidP="00CC7B6A">
            <w:pPr>
              <w:rPr>
                <w:b/>
                <w:szCs w:val="20"/>
              </w:rPr>
            </w:pPr>
            <w:r w:rsidRPr="00CC7B6A">
              <w:rPr>
                <w:b/>
                <w:szCs w:val="20"/>
              </w:rPr>
              <w:t>From:</w:t>
            </w:r>
          </w:p>
          <w:p w14:paraId="3C3F310C" w14:textId="77777777" w:rsidR="00CC7B6A" w:rsidRPr="00CC7B6A" w:rsidRDefault="00CC7B6A" w:rsidP="00CC7B6A">
            <w:pPr>
              <w:rPr>
                <w:b/>
                <w:szCs w:val="20"/>
              </w:rPr>
            </w:pPr>
            <w:r w:rsidRPr="00CC7B6A">
              <w:rPr>
                <w:b/>
                <w:szCs w:val="20"/>
              </w:rPr>
              <w:t>To:</w:t>
            </w:r>
          </w:p>
        </w:tc>
      </w:tr>
      <w:tr w:rsidR="00CC7B6A" w:rsidRPr="00015118" w14:paraId="3B984909" w14:textId="77777777" w:rsidTr="00A10CAF">
        <w:trPr>
          <w:trHeight w:val="469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1E5CAE25" w14:textId="77777777" w:rsidR="00CC7B6A" w:rsidRDefault="00CC7B6A" w:rsidP="0052078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Who will be operating the terminal</w:t>
            </w:r>
          </w:p>
        </w:tc>
        <w:tc>
          <w:tcPr>
            <w:tcW w:w="5987" w:type="dxa"/>
            <w:gridSpan w:val="6"/>
            <w:vAlign w:val="center"/>
          </w:tcPr>
          <w:p w14:paraId="6491773D" w14:textId="77777777" w:rsidR="00CC7B6A" w:rsidRDefault="00CC7B6A" w:rsidP="00CC7B6A">
            <w:pPr>
              <w:rPr>
                <w:szCs w:val="20"/>
              </w:rPr>
            </w:pPr>
          </w:p>
        </w:tc>
      </w:tr>
      <w:tr w:rsidR="00CC7B6A" w:rsidRPr="00015118" w14:paraId="297963FE" w14:textId="77777777" w:rsidTr="00A10CAF">
        <w:trPr>
          <w:trHeight w:val="469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5C36AAFF" w14:textId="77777777" w:rsidR="00CC7B6A" w:rsidRDefault="00CC7B6A" w:rsidP="0052078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Who should have access to process refunds</w:t>
            </w:r>
          </w:p>
        </w:tc>
        <w:tc>
          <w:tcPr>
            <w:tcW w:w="5987" w:type="dxa"/>
            <w:gridSpan w:val="6"/>
            <w:vAlign w:val="center"/>
          </w:tcPr>
          <w:p w14:paraId="384AD27A" w14:textId="77777777" w:rsidR="00CC7B6A" w:rsidRDefault="00CC7B6A" w:rsidP="00CC7B6A">
            <w:pPr>
              <w:rPr>
                <w:szCs w:val="20"/>
              </w:rPr>
            </w:pPr>
          </w:p>
        </w:tc>
      </w:tr>
      <w:tr w:rsidR="00CC7B6A" w:rsidRPr="00015118" w14:paraId="14E3539F" w14:textId="77777777" w:rsidTr="00A10CAF">
        <w:trPr>
          <w:trHeight w:val="469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37705FEF" w14:textId="77777777" w:rsidR="00CC7B6A" w:rsidRDefault="00CC7B6A" w:rsidP="0052078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Area Accountant</w:t>
            </w:r>
          </w:p>
        </w:tc>
        <w:tc>
          <w:tcPr>
            <w:tcW w:w="5987" w:type="dxa"/>
            <w:gridSpan w:val="6"/>
            <w:vAlign w:val="center"/>
          </w:tcPr>
          <w:p w14:paraId="6D1D3767" w14:textId="77777777" w:rsidR="00CC7B6A" w:rsidRDefault="00CC7B6A" w:rsidP="00CC7B6A">
            <w:pPr>
              <w:rPr>
                <w:szCs w:val="20"/>
              </w:rPr>
            </w:pPr>
          </w:p>
        </w:tc>
      </w:tr>
      <w:tr w:rsidR="00635CDC" w:rsidRPr="00015118" w14:paraId="0E744CCC" w14:textId="77777777" w:rsidTr="00A10CAF">
        <w:trPr>
          <w:trHeight w:val="397"/>
        </w:trPr>
        <w:tc>
          <w:tcPr>
            <w:tcW w:w="2921" w:type="dxa"/>
            <w:vMerge w:val="restart"/>
            <w:shd w:val="clear" w:color="auto" w:fill="D9D9D9" w:themeFill="background1" w:themeFillShade="D9"/>
            <w:vAlign w:val="center"/>
          </w:tcPr>
          <w:p w14:paraId="700BAF22" w14:textId="7D0C9085" w:rsidR="00635CDC" w:rsidRPr="00A64806" w:rsidRDefault="00790981" w:rsidP="0052078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Please note funds will be allocated to one Cost Centre/Item Code *</w:t>
            </w:r>
          </w:p>
        </w:tc>
        <w:tc>
          <w:tcPr>
            <w:tcW w:w="1558" w:type="dxa"/>
            <w:vAlign w:val="center"/>
          </w:tcPr>
          <w:p w14:paraId="0B4AAA49" w14:textId="77777777" w:rsidR="00635CDC" w:rsidRPr="00A7398F" w:rsidRDefault="00635CDC" w:rsidP="0052078F">
            <w:pPr>
              <w:jc w:val="center"/>
              <w:rPr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A735A9B" w14:textId="77777777" w:rsidR="00635CDC" w:rsidRPr="00A7398F" w:rsidRDefault="00635CDC" w:rsidP="0052078F">
            <w:pPr>
              <w:jc w:val="center"/>
              <w:rPr>
                <w:szCs w:val="20"/>
              </w:rPr>
            </w:pPr>
            <w:r w:rsidRPr="00A7398F">
              <w:rPr>
                <w:szCs w:val="20"/>
              </w:rPr>
              <w:t>-</w:t>
            </w:r>
          </w:p>
        </w:tc>
        <w:tc>
          <w:tcPr>
            <w:tcW w:w="2667" w:type="dxa"/>
            <w:gridSpan w:val="2"/>
            <w:vAlign w:val="center"/>
          </w:tcPr>
          <w:p w14:paraId="4667CCF7" w14:textId="77777777" w:rsidR="00635CDC" w:rsidRPr="00A7398F" w:rsidRDefault="00635CDC" w:rsidP="0052078F">
            <w:pPr>
              <w:jc w:val="center"/>
              <w:rPr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72F05B6" w14:textId="77777777" w:rsidR="00635CDC" w:rsidRPr="00A7398F" w:rsidRDefault="00635CDC" w:rsidP="0052078F">
            <w:pPr>
              <w:jc w:val="center"/>
              <w:rPr>
                <w:szCs w:val="20"/>
              </w:rPr>
            </w:pPr>
            <w:r w:rsidRPr="00A7398F">
              <w:rPr>
                <w:szCs w:val="20"/>
              </w:rPr>
              <w:t>-</w:t>
            </w:r>
          </w:p>
        </w:tc>
        <w:tc>
          <w:tcPr>
            <w:tcW w:w="1194" w:type="dxa"/>
            <w:vAlign w:val="center"/>
          </w:tcPr>
          <w:p w14:paraId="01FAD2C4" w14:textId="77777777" w:rsidR="00635CDC" w:rsidRPr="00A7398F" w:rsidRDefault="00635CDC" w:rsidP="0052078F">
            <w:pPr>
              <w:jc w:val="center"/>
              <w:rPr>
                <w:szCs w:val="20"/>
              </w:rPr>
            </w:pPr>
          </w:p>
        </w:tc>
      </w:tr>
      <w:tr w:rsidR="00635CDC" w:rsidRPr="00015118" w14:paraId="56CEC0E0" w14:textId="77777777" w:rsidTr="00A10CAF">
        <w:tc>
          <w:tcPr>
            <w:tcW w:w="2921" w:type="dxa"/>
            <w:vMerge/>
            <w:shd w:val="clear" w:color="auto" w:fill="D9D9D9" w:themeFill="background1" w:themeFillShade="D9"/>
          </w:tcPr>
          <w:p w14:paraId="1EB2EC4E" w14:textId="77777777" w:rsidR="00635CDC" w:rsidRDefault="00635CDC" w:rsidP="0052078F">
            <w:pPr>
              <w:rPr>
                <w:b/>
                <w:szCs w:val="20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51202DAC" w14:textId="77777777" w:rsidR="00635CDC" w:rsidRDefault="00635CDC" w:rsidP="0052078F">
            <w:pPr>
              <w:jc w:val="center"/>
              <w:rPr>
                <w:b/>
                <w:szCs w:val="20"/>
              </w:rPr>
            </w:pPr>
            <w:r w:rsidRPr="00A7398F">
              <w:rPr>
                <w:b/>
                <w:szCs w:val="20"/>
              </w:rPr>
              <w:t>Sub-Ledger</w:t>
            </w:r>
          </w:p>
          <w:p w14:paraId="5A85084F" w14:textId="77777777" w:rsidR="00635CDC" w:rsidRPr="00A7398F" w:rsidRDefault="00635CDC" w:rsidP="0052078F">
            <w:pPr>
              <w:jc w:val="center"/>
              <w:rPr>
                <w:i/>
                <w:szCs w:val="20"/>
              </w:rPr>
            </w:pPr>
            <w:r>
              <w:rPr>
                <w:i/>
                <w:sz w:val="18"/>
                <w:szCs w:val="20"/>
              </w:rPr>
              <w:t>(</w:t>
            </w:r>
            <w:r w:rsidRPr="008938AC">
              <w:rPr>
                <w:i/>
                <w:sz w:val="18"/>
                <w:szCs w:val="20"/>
              </w:rPr>
              <w:t>e.g. AD/PG/SR/TN/PD</w:t>
            </w:r>
            <w:r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C9C9CF6" w14:textId="77777777" w:rsidR="00635CDC" w:rsidRPr="00A7398F" w:rsidRDefault="00635CDC" w:rsidP="0052078F">
            <w:pPr>
              <w:jc w:val="center"/>
              <w:rPr>
                <w:b/>
                <w:szCs w:val="20"/>
              </w:rPr>
            </w:pPr>
          </w:p>
        </w:tc>
        <w:tc>
          <w:tcPr>
            <w:tcW w:w="2667" w:type="dxa"/>
            <w:gridSpan w:val="2"/>
            <w:shd w:val="clear" w:color="auto" w:fill="D9D9D9" w:themeFill="background1" w:themeFillShade="D9"/>
          </w:tcPr>
          <w:p w14:paraId="5F3E502C" w14:textId="77777777" w:rsidR="00635CDC" w:rsidRPr="00A7398F" w:rsidRDefault="00635CDC" w:rsidP="0052078F">
            <w:pPr>
              <w:jc w:val="center"/>
              <w:rPr>
                <w:i/>
                <w:sz w:val="16"/>
                <w:szCs w:val="20"/>
              </w:rPr>
            </w:pPr>
            <w:r w:rsidRPr="00A7398F">
              <w:rPr>
                <w:b/>
                <w:szCs w:val="20"/>
              </w:rPr>
              <w:t>Account Code</w:t>
            </w:r>
          </w:p>
          <w:p w14:paraId="74969AC6" w14:textId="77777777" w:rsidR="00635CDC" w:rsidRPr="00A7398F" w:rsidRDefault="00635CDC" w:rsidP="0052078F">
            <w:pPr>
              <w:jc w:val="center"/>
              <w:rPr>
                <w:b/>
                <w:szCs w:val="20"/>
              </w:rPr>
            </w:pPr>
            <w:r w:rsidRPr="008938AC">
              <w:rPr>
                <w:i/>
                <w:sz w:val="18"/>
                <w:szCs w:val="20"/>
              </w:rPr>
              <w:t>(6 digits unless PD)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0BC8242" w14:textId="77777777" w:rsidR="00635CDC" w:rsidRPr="00A7398F" w:rsidRDefault="00635CDC" w:rsidP="0052078F">
            <w:pPr>
              <w:jc w:val="center"/>
              <w:rPr>
                <w:b/>
                <w:szCs w:val="20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6ADE0035" w14:textId="77777777" w:rsidR="00635CDC" w:rsidRDefault="00635CDC" w:rsidP="0052078F">
            <w:pPr>
              <w:jc w:val="center"/>
              <w:rPr>
                <w:b/>
                <w:szCs w:val="20"/>
              </w:rPr>
            </w:pPr>
            <w:r w:rsidRPr="00A7398F">
              <w:rPr>
                <w:b/>
                <w:szCs w:val="20"/>
              </w:rPr>
              <w:t>Item Code</w:t>
            </w:r>
          </w:p>
          <w:p w14:paraId="61BAD01D" w14:textId="77777777" w:rsidR="00635CDC" w:rsidRPr="00A7398F" w:rsidRDefault="00635CDC" w:rsidP="0052078F">
            <w:pPr>
              <w:jc w:val="center"/>
              <w:rPr>
                <w:i/>
                <w:szCs w:val="20"/>
              </w:rPr>
            </w:pPr>
            <w:r w:rsidRPr="008938AC">
              <w:rPr>
                <w:i/>
                <w:sz w:val="18"/>
                <w:szCs w:val="20"/>
              </w:rPr>
              <w:t>(4 digits)</w:t>
            </w:r>
          </w:p>
        </w:tc>
      </w:tr>
      <w:tr w:rsidR="00635CDC" w:rsidRPr="00015118" w14:paraId="033BC36D" w14:textId="77777777" w:rsidTr="00A10CAF">
        <w:trPr>
          <w:trHeight w:val="789"/>
        </w:trPr>
        <w:tc>
          <w:tcPr>
            <w:tcW w:w="2921" w:type="dxa"/>
            <w:shd w:val="clear" w:color="auto" w:fill="D9D9D9" w:themeFill="background1" w:themeFillShade="D9"/>
            <w:vAlign w:val="center"/>
          </w:tcPr>
          <w:p w14:paraId="54CA3122" w14:textId="77777777" w:rsidR="00635CDC" w:rsidRDefault="00CC7B6A" w:rsidP="0052078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Will GST apply to all sales</w:t>
            </w:r>
          </w:p>
        </w:tc>
        <w:tc>
          <w:tcPr>
            <w:tcW w:w="5987" w:type="dxa"/>
            <w:gridSpan w:val="6"/>
            <w:shd w:val="clear" w:color="auto" w:fill="FFFFFF" w:themeFill="background1"/>
            <w:vAlign w:val="center"/>
          </w:tcPr>
          <w:p w14:paraId="6BCBC46F" w14:textId="372D73E8" w:rsidR="00635CDC" w:rsidRPr="00A7398F" w:rsidRDefault="00524940" w:rsidP="0052078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Please contact Kristian Thoroughgood 830 21922</w:t>
            </w:r>
          </w:p>
        </w:tc>
      </w:tr>
    </w:tbl>
    <w:p w14:paraId="26C4CBB2" w14:textId="77777777" w:rsidR="009016CF" w:rsidRDefault="009016CF" w:rsidP="008A4BF1"/>
    <w:p w14:paraId="5C9F5137" w14:textId="5B8A7AC6" w:rsidR="00790981" w:rsidRDefault="00790981" w:rsidP="00790981">
      <w:r>
        <w:t xml:space="preserve">* Please </w:t>
      </w:r>
      <w:r w:rsidR="00DF33D5">
        <w:t>liaise</w:t>
      </w:r>
      <w:r>
        <w:t xml:space="preserve"> with your local Accountant to reconcile funds against multiple Cost Centres, Item Codes and GST Codes.</w:t>
      </w:r>
    </w:p>
    <w:p w14:paraId="7BC7BB4D" w14:textId="3869713C" w:rsidR="007D766C" w:rsidRDefault="007D766C" w:rsidP="00790981"/>
    <w:p w14:paraId="4029D2CE" w14:textId="52A00F28" w:rsidR="007D766C" w:rsidRPr="006F64CA" w:rsidRDefault="00F41159" w:rsidP="00790981">
      <w:pPr>
        <w:rPr>
          <w:rFonts w:cstheme="minorHAnsi"/>
        </w:rPr>
      </w:pPr>
      <w:r w:rsidRPr="0089057A">
        <w:rPr>
          <w:rFonts w:cstheme="minorHAnsi"/>
          <w:b/>
          <w:bCs/>
        </w:rPr>
        <w:t>Please e</w:t>
      </w:r>
      <w:r w:rsidR="007D766C" w:rsidRPr="0089057A">
        <w:rPr>
          <w:rFonts w:cstheme="minorHAnsi"/>
          <w:b/>
          <w:bCs/>
        </w:rPr>
        <w:t>mail your completed form</w:t>
      </w:r>
      <w:r w:rsidR="00524940" w:rsidRPr="0089057A">
        <w:rPr>
          <w:rFonts w:cstheme="minorHAnsi"/>
          <w:b/>
          <w:bCs/>
        </w:rPr>
        <w:t>s</w:t>
      </w:r>
      <w:r w:rsidR="007D766C" w:rsidRPr="0089057A">
        <w:rPr>
          <w:rFonts w:cstheme="minorHAnsi"/>
          <w:b/>
          <w:bCs/>
        </w:rPr>
        <w:t xml:space="preserve"> to </w:t>
      </w:r>
      <w:hyperlink r:id="rId12" w:history="1">
        <w:r w:rsidR="007D766C" w:rsidRPr="0089057A">
          <w:rPr>
            <w:rStyle w:val="Hyperlink"/>
            <w:rFonts w:cstheme="minorHAnsi"/>
            <w:b/>
            <w:bCs/>
          </w:rPr>
          <w:t>accountsreceivable@unisa.edu.au</w:t>
        </w:r>
      </w:hyperlink>
    </w:p>
    <w:p w14:paraId="7DF4895E" w14:textId="44070FCE" w:rsidR="009016CF" w:rsidRDefault="009016CF" w:rsidP="008A4BF1">
      <w:r>
        <w:br/>
      </w:r>
      <w:r>
        <w:tab/>
      </w:r>
    </w:p>
    <w:sectPr w:rsidR="009016CF" w:rsidSect="0089057A">
      <w:footerReference w:type="default" r:id="rId13"/>
      <w:pgSz w:w="11906" w:h="16838"/>
      <w:pgMar w:top="568" w:right="1440" w:bottom="1440" w:left="144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EB438" w14:textId="77777777" w:rsidR="000F657B" w:rsidRDefault="000F657B" w:rsidP="00087C6D">
      <w:pPr>
        <w:spacing w:after="0" w:line="240" w:lineRule="auto"/>
      </w:pPr>
      <w:r>
        <w:separator/>
      </w:r>
    </w:p>
  </w:endnote>
  <w:endnote w:type="continuationSeparator" w:id="0">
    <w:p w14:paraId="7B9A0050" w14:textId="77777777" w:rsidR="000F657B" w:rsidRDefault="000F657B" w:rsidP="0008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02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6FEF6" w14:textId="3D9D5D80" w:rsidR="00433E66" w:rsidRDefault="00433E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-1149053687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0C5C734A" w14:textId="04975A3E" w:rsidR="00087C6D" w:rsidRPr="00087C6D" w:rsidRDefault="00087C6D" w:rsidP="00087C6D">
        <w:pPr>
          <w:pStyle w:val="Header"/>
          <w:rPr>
            <w:sz w:val="16"/>
            <w:szCs w:val="16"/>
          </w:rPr>
        </w:pPr>
        <w:r w:rsidRPr="00087C6D">
          <w:rPr>
            <w:sz w:val="16"/>
            <w:szCs w:val="16"/>
          </w:rPr>
          <w:fldChar w:fldCharType="begin"/>
        </w:r>
        <w:r w:rsidRPr="00087C6D">
          <w:rPr>
            <w:sz w:val="16"/>
            <w:szCs w:val="16"/>
          </w:rPr>
          <w:instrText xml:space="preserve"> FILENAME \* MERGEFORMAT </w:instrText>
        </w:r>
        <w:r w:rsidRPr="00087C6D">
          <w:rPr>
            <w:sz w:val="16"/>
            <w:szCs w:val="16"/>
          </w:rPr>
          <w:fldChar w:fldCharType="separate"/>
        </w:r>
        <w:r w:rsidR="009C3786">
          <w:rPr>
            <w:noProof/>
            <w:sz w:val="16"/>
            <w:szCs w:val="16"/>
          </w:rPr>
          <w:t>NAB EFTPOS TERMINAL.docx</w:t>
        </w:r>
        <w:r w:rsidRPr="00087C6D">
          <w:rPr>
            <w:sz w:val="16"/>
            <w:szCs w:val="16"/>
          </w:rPr>
          <w:fldChar w:fldCharType="end"/>
        </w:r>
        <w:r w:rsidRPr="00087C6D">
          <w:rPr>
            <w:sz w:val="16"/>
            <w:szCs w:val="16"/>
          </w:rPr>
          <w:fldChar w:fldCharType="begin"/>
        </w:r>
        <w:r w:rsidRPr="00087C6D">
          <w:rPr>
            <w:sz w:val="16"/>
            <w:szCs w:val="16"/>
          </w:rPr>
          <w:instrText xml:space="preserve"> FILENAME \p \* MERGEFORMAT </w:instrText>
        </w:r>
        <w:r w:rsidRPr="00087C6D">
          <w:rPr>
            <w:sz w:val="16"/>
            <w:szCs w:val="16"/>
          </w:rPr>
          <w:fldChar w:fldCharType="separate"/>
        </w:r>
        <w:r w:rsidR="009C3786">
          <w:rPr>
            <w:noProof/>
            <w:sz w:val="16"/>
            <w:szCs w:val="16"/>
          </w:rPr>
          <w:t>T:\FINANCIAL SERVICES\AccountsReceivable\AR Guidelines\NAB EFTPOS TERMINAL.docx</w:t>
        </w:r>
        <w:r w:rsidRPr="00087C6D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         </w:t>
        </w:r>
      </w:p>
    </w:sdtContent>
  </w:sdt>
  <w:p w14:paraId="72645915" w14:textId="76ECDFD8" w:rsidR="00087C6D" w:rsidRPr="00087C6D" w:rsidRDefault="00087C6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3BB8E" w14:textId="77777777" w:rsidR="000F657B" w:rsidRDefault="000F657B" w:rsidP="00087C6D">
      <w:pPr>
        <w:spacing w:after="0" w:line="240" w:lineRule="auto"/>
      </w:pPr>
      <w:r>
        <w:separator/>
      </w:r>
    </w:p>
  </w:footnote>
  <w:footnote w:type="continuationSeparator" w:id="0">
    <w:p w14:paraId="11317B02" w14:textId="77777777" w:rsidR="000F657B" w:rsidRDefault="000F657B" w:rsidP="00087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156"/>
    <w:multiLevelType w:val="hybridMultilevel"/>
    <w:tmpl w:val="7E5627DA"/>
    <w:lvl w:ilvl="0" w:tplc="344A7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02F8A"/>
    <w:multiLevelType w:val="hybridMultilevel"/>
    <w:tmpl w:val="C700DCEC"/>
    <w:lvl w:ilvl="0" w:tplc="38987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53394"/>
    <w:multiLevelType w:val="hybridMultilevel"/>
    <w:tmpl w:val="E74A9F98"/>
    <w:lvl w:ilvl="0" w:tplc="FAF411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D16BD"/>
    <w:multiLevelType w:val="hybridMultilevel"/>
    <w:tmpl w:val="8862B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656A5"/>
    <w:multiLevelType w:val="hybridMultilevel"/>
    <w:tmpl w:val="AFFE43D0"/>
    <w:lvl w:ilvl="0" w:tplc="F6FE32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37B70"/>
    <w:multiLevelType w:val="hybridMultilevel"/>
    <w:tmpl w:val="BC660BFA"/>
    <w:lvl w:ilvl="0" w:tplc="AF9CA2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25DDD"/>
    <w:multiLevelType w:val="hybridMultilevel"/>
    <w:tmpl w:val="58DC4B4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715CE"/>
    <w:multiLevelType w:val="hybridMultilevel"/>
    <w:tmpl w:val="46E08C1C"/>
    <w:lvl w:ilvl="0" w:tplc="CDFE1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FB6199"/>
    <w:multiLevelType w:val="hybridMultilevel"/>
    <w:tmpl w:val="C8D6692A"/>
    <w:lvl w:ilvl="0" w:tplc="2C0089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C09F7"/>
    <w:multiLevelType w:val="hybridMultilevel"/>
    <w:tmpl w:val="9C26EF24"/>
    <w:lvl w:ilvl="0" w:tplc="820ED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CB32A2"/>
    <w:multiLevelType w:val="hybridMultilevel"/>
    <w:tmpl w:val="A38A76AE"/>
    <w:lvl w:ilvl="0" w:tplc="4D868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5F"/>
    <w:rsid w:val="00037D20"/>
    <w:rsid w:val="00087C6D"/>
    <w:rsid w:val="000A000F"/>
    <w:rsid w:val="000F657B"/>
    <w:rsid w:val="001936E9"/>
    <w:rsid w:val="002B26B8"/>
    <w:rsid w:val="002D06BE"/>
    <w:rsid w:val="00310D54"/>
    <w:rsid w:val="00336A91"/>
    <w:rsid w:val="00337B9B"/>
    <w:rsid w:val="00427470"/>
    <w:rsid w:val="00433E66"/>
    <w:rsid w:val="00493851"/>
    <w:rsid w:val="004C03AE"/>
    <w:rsid w:val="004D45AF"/>
    <w:rsid w:val="00524940"/>
    <w:rsid w:val="0059700A"/>
    <w:rsid w:val="005E0632"/>
    <w:rsid w:val="005E7297"/>
    <w:rsid w:val="0060080B"/>
    <w:rsid w:val="00635CDC"/>
    <w:rsid w:val="006A64F9"/>
    <w:rsid w:val="006D71D5"/>
    <w:rsid w:val="006F2B8C"/>
    <w:rsid w:val="006F64CA"/>
    <w:rsid w:val="0071225B"/>
    <w:rsid w:val="00790981"/>
    <w:rsid w:val="007D766C"/>
    <w:rsid w:val="00817859"/>
    <w:rsid w:val="0089057A"/>
    <w:rsid w:val="008A4BF1"/>
    <w:rsid w:val="008B10E0"/>
    <w:rsid w:val="009016CF"/>
    <w:rsid w:val="009C3786"/>
    <w:rsid w:val="009F5769"/>
    <w:rsid w:val="009F61BD"/>
    <w:rsid w:val="00A0635F"/>
    <w:rsid w:val="00A10CAF"/>
    <w:rsid w:val="00B02163"/>
    <w:rsid w:val="00B16C6E"/>
    <w:rsid w:val="00C214C1"/>
    <w:rsid w:val="00C63985"/>
    <w:rsid w:val="00C73095"/>
    <w:rsid w:val="00CC7B6A"/>
    <w:rsid w:val="00D77641"/>
    <w:rsid w:val="00DF33D5"/>
    <w:rsid w:val="00EB7B9F"/>
    <w:rsid w:val="00F41159"/>
    <w:rsid w:val="00F43B07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  <w14:docId w14:val="709AA3DE"/>
  <w15:chartTrackingRefBased/>
  <w15:docId w15:val="{80B1D127-3C6A-470B-B30D-5577DBF4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E729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5E7297"/>
    <w:pPr>
      <w:keepNext/>
      <w:tabs>
        <w:tab w:val="center" w:pos="3402"/>
        <w:tab w:val="center" w:pos="7797"/>
      </w:tabs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1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9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6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5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8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6D"/>
  </w:style>
  <w:style w:type="paragraph" w:styleId="Footer">
    <w:name w:val="footer"/>
    <w:basedOn w:val="Normal"/>
    <w:link w:val="FooterChar"/>
    <w:uiPriority w:val="99"/>
    <w:unhideWhenUsed/>
    <w:rsid w:val="00087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6D"/>
  </w:style>
  <w:style w:type="character" w:customStyle="1" w:styleId="Heading4Char">
    <w:name w:val="Heading 4 Char"/>
    <w:basedOn w:val="DefaultParagraphFont"/>
    <w:link w:val="Heading4"/>
    <w:rsid w:val="005E7297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5E7297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ountsreceivable@unisa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untsreceivable@unisa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countsreceivable@unisa.edu.a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21DD-D0A2-46E4-9D94-BA105AB2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Rigon</dc:creator>
  <cp:keywords/>
  <dc:description/>
  <cp:lastModifiedBy>Chiara Festa</cp:lastModifiedBy>
  <cp:revision>4</cp:revision>
  <cp:lastPrinted>2019-08-19T04:31:00Z</cp:lastPrinted>
  <dcterms:created xsi:type="dcterms:W3CDTF">2019-10-21T02:24:00Z</dcterms:created>
  <dcterms:modified xsi:type="dcterms:W3CDTF">2020-01-09T02:12:00Z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