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A031" w14:textId="04160BF2" w:rsidR="00037710" w:rsidRDefault="79D051FC" w:rsidP="79D051FC">
      <w:pPr>
        <w:pStyle w:val="Title"/>
        <w:jc w:val="center"/>
        <w:rPr>
          <w:sz w:val="48"/>
          <w:szCs w:val="48"/>
        </w:rPr>
      </w:pPr>
      <w:bookmarkStart w:id="0" w:name="_GoBack"/>
      <w:bookmarkEnd w:id="0"/>
      <w:r w:rsidRPr="79D051FC">
        <w:rPr>
          <w:sz w:val="48"/>
          <w:szCs w:val="48"/>
        </w:rPr>
        <w:t>UniSA Short Course Quality Assurance Checklist</w:t>
      </w:r>
    </w:p>
    <w:p w14:paraId="7DDB1FA6" w14:textId="77777777" w:rsidR="007D1E0E" w:rsidRDefault="007D1E0E" w:rsidP="0008222D"/>
    <w:p w14:paraId="0F55D2E8" w14:textId="1FDA8568" w:rsidR="00992322" w:rsidRPr="00992322" w:rsidRDefault="2DEED31A" w:rsidP="00992322">
      <w:r>
        <w:t>This checklist has been designed to establish a set of research-informed guidelines that can be employed to support the development of new, or reviewing existing, Short Course online sites (LearnOnline).  It is not intended that all course sites should look identical, rather, common, core features are to be used, and easily located by our students. As such, please use this checklist to support the consistent development and evaluation of your Short Course and use it to ensure that all the required essential elements are included and clearly presented to students.</w:t>
      </w:r>
    </w:p>
    <w:p w14:paraId="38E05534" w14:textId="77777777" w:rsidR="007D1E0E" w:rsidRPr="0081323D" w:rsidRDefault="007D1E0E" w:rsidP="0008222D">
      <w:pPr>
        <w:rPr>
          <w:sz w:val="14"/>
        </w:rPr>
      </w:pPr>
    </w:p>
    <w:tbl>
      <w:tblPr>
        <w:tblStyle w:val="TableGrid"/>
        <w:tblW w:w="14439" w:type="dxa"/>
        <w:tblLook w:val="04A0" w:firstRow="1" w:lastRow="0" w:firstColumn="1" w:lastColumn="0" w:noHBand="0" w:noVBand="1"/>
      </w:tblPr>
      <w:tblGrid>
        <w:gridCol w:w="426"/>
        <w:gridCol w:w="3921"/>
        <w:gridCol w:w="1077"/>
        <w:gridCol w:w="1077"/>
        <w:gridCol w:w="1077"/>
        <w:gridCol w:w="1077"/>
        <w:gridCol w:w="1077"/>
        <w:gridCol w:w="4707"/>
      </w:tblGrid>
      <w:tr w:rsidR="00826D9C" w:rsidRPr="000927F8" w14:paraId="2DE6443A" w14:textId="77777777" w:rsidTr="4CA63682">
        <w:tc>
          <w:tcPr>
            <w:tcW w:w="4347" w:type="dxa"/>
            <w:gridSpan w:val="2"/>
            <w:tcBorders>
              <w:top w:val="nil"/>
              <w:left w:val="nil"/>
            </w:tcBorders>
          </w:tcPr>
          <w:p w14:paraId="7CEF3E21" w14:textId="77777777" w:rsidR="00826D9C" w:rsidRPr="003B4AE2" w:rsidRDefault="00826D9C" w:rsidP="00495FC2">
            <w:pPr>
              <w:pStyle w:val="Heading2"/>
              <w:outlineLvl w:val="1"/>
              <w:rPr>
                <w:sz w:val="24"/>
              </w:rPr>
            </w:pPr>
            <w:r w:rsidRPr="003B4AE2">
              <w:rPr>
                <w:sz w:val="24"/>
              </w:rPr>
              <w:t>1. Course Overview and Information</w:t>
            </w:r>
          </w:p>
          <w:p w14:paraId="012F6C95" w14:textId="77777777" w:rsidR="00826D9C" w:rsidRPr="00AE695F" w:rsidRDefault="00826D9C" w:rsidP="00495FC2">
            <w:pPr>
              <w:pStyle w:val="NoSpacing"/>
              <w:rPr>
                <w:rFonts w:asciiTheme="majorHAnsi" w:hAnsiTheme="majorHAnsi" w:cstheme="majorHAnsi"/>
                <w:sz w:val="8"/>
              </w:rPr>
            </w:pPr>
          </w:p>
        </w:tc>
        <w:tc>
          <w:tcPr>
            <w:tcW w:w="1077" w:type="dxa"/>
            <w:vAlign w:val="center"/>
          </w:tcPr>
          <w:p w14:paraId="13653585"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Sufficiently</w:t>
            </w:r>
            <w:r w:rsidRPr="000927F8">
              <w:rPr>
                <w:rFonts w:asciiTheme="majorHAnsi" w:hAnsiTheme="majorHAnsi" w:cstheme="majorHAnsi"/>
                <w:sz w:val="14"/>
              </w:rPr>
              <w:t xml:space="preserve"> </w:t>
            </w:r>
            <w:r w:rsidRPr="000927F8">
              <w:rPr>
                <w:rFonts w:asciiTheme="majorHAnsi" w:hAnsiTheme="majorHAnsi" w:cstheme="majorHAnsi"/>
                <w:b/>
                <w:sz w:val="14"/>
              </w:rPr>
              <w:t>Present</w:t>
            </w:r>
          </w:p>
        </w:tc>
        <w:tc>
          <w:tcPr>
            <w:tcW w:w="1077" w:type="dxa"/>
            <w:vAlign w:val="center"/>
          </w:tcPr>
          <w:p w14:paraId="2CC2FB4C"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Minor</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4F2F58A1"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(½hour or less)</w:t>
            </w:r>
          </w:p>
        </w:tc>
        <w:tc>
          <w:tcPr>
            <w:tcW w:w="1077" w:type="dxa"/>
            <w:vAlign w:val="center"/>
          </w:tcPr>
          <w:p w14:paraId="6667FBA7"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Moderate</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3E2E320D"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 -2hours)</w:t>
            </w:r>
          </w:p>
        </w:tc>
        <w:tc>
          <w:tcPr>
            <w:tcW w:w="1077" w:type="dxa"/>
            <w:vAlign w:val="center"/>
          </w:tcPr>
          <w:p w14:paraId="0D42E448" w14:textId="77777777" w:rsidR="00826D9C" w:rsidRPr="000927F8" w:rsidRDefault="00826D9C" w:rsidP="00495FC2">
            <w:pPr>
              <w:pStyle w:val="NoSpacing"/>
              <w:jc w:val="center"/>
              <w:rPr>
                <w:rFonts w:asciiTheme="majorHAnsi" w:hAnsiTheme="majorHAnsi" w:cstheme="majorHAnsi"/>
                <w:b/>
                <w:sz w:val="14"/>
              </w:rPr>
            </w:pPr>
            <w:r w:rsidRPr="000927F8">
              <w:rPr>
                <w:rFonts w:asciiTheme="majorHAnsi" w:hAnsiTheme="majorHAnsi" w:cstheme="majorHAnsi"/>
                <w:b/>
                <w:sz w:val="14"/>
              </w:rPr>
              <w:t>Major Revision</w:t>
            </w:r>
          </w:p>
          <w:p w14:paraId="5A3C638A"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(2+ hours)</w:t>
            </w:r>
          </w:p>
        </w:tc>
        <w:tc>
          <w:tcPr>
            <w:tcW w:w="1077" w:type="dxa"/>
            <w:vAlign w:val="center"/>
          </w:tcPr>
          <w:p w14:paraId="59C3869D"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Not</w:t>
            </w:r>
            <w:r w:rsidRPr="000927F8">
              <w:rPr>
                <w:rFonts w:asciiTheme="majorHAnsi" w:hAnsiTheme="majorHAnsi" w:cstheme="majorHAnsi"/>
                <w:sz w:val="14"/>
              </w:rPr>
              <w:t xml:space="preserve"> </w:t>
            </w:r>
            <w:r w:rsidRPr="000927F8">
              <w:rPr>
                <w:rFonts w:asciiTheme="majorHAnsi" w:hAnsiTheme="majorHAnsi" w:cstheme="majorHAnsi"/>
                <w:b/>
                <w:sz w:val="14"/>
              </w:rPr>
              <w:t>Applicable</w:t>
            </w:r>
          </w:p>
        </w:tc>
        <w:tc>
          <w:tcPr>
            <w:tcW w:w="4707" w:type="dxa"/>
            <w:vAlign w:val="center"/>
          </w:tcPr>
          <w:p w14:paraId="3D101AF0" w14:textId="77777777" w:rsidR="00826D9C" w:rsidRPr="000927F8" w:rsidRDefault="0085119E" w:rsidP="00826D9C">
            <w:pPr>
              <w:pStyle w:val="NoSpacing"/>
              <w:jc w:val="center"/>
              <w:rPr>
                <w:rFonts w:asciiTheme="majorHAnsi" w:hAnsiTheme="majorHAnsi" w:cstheme="majorHAnsi"/>
                <w:sz w:val="16"/>
              </w:rPr>
            </w:pPr>
            <w:r w:rsidRPr="000927F8">
              <w:rPr>
                <w:rFonts w:asciiTheme="majorHAnsi" w:hAnsiTheme="majorHAnsi" w:cstheme="majorHAnsi"/>
                <w:b/>
                <w:sz w:val="16"/>
              </w:rPr>
              <w:t>Action</w:t>
            </w:r>
            <w:r w:rsidRPr="000927F8">
              <w:rPr>
                <w:rFonts w:asciiTheme="majorHAnsi" w:hAnsiTheme="majorHAnsi" w:cstheme="majorHAnsi"/>
                <w:sz w:val="16"/>
              </w:rPr>
              <w:t xml:space="preserve"> </w:t>
            </w:r>
            <w:r w:rsidRPr="000927F8">
              <w:rPr>
                <w:rFonts w:asciiTheme="majorHAnsi" w:hAnsiTheme="majorHAnsi" w:cstheme="majorHAnsi"/>
                <w:b/>
                <w:sz w:val="16"/>
              </w:rPr>
              <w:t>Plan</w:t>
            </w:r>
          </w:p>
        </w:tc>
      </w:tr>
      <w:tr w:rsidR="008739D5" w:rsidRPr="000927F8" w14:paraId="3DB7BEDB" w14:textId="77777777" w:rsidTr="4CA63682">
        <w:trPr>
          <w:trHeight w:val="567"/>
        </w:trPr>
        <w:tc>
          <w:tcPr>
            <w:tcW w:w="426" w:type="dxa"/>
            <w:vAlign w:val="center"/>
          </w:tcPr>
          <w:p w14:paraId="75D43325" w14:textId="77777777" w:rsidR="008739D5" w:rsidRPr="000927F8" w:rsidRDefault="008739D5" w:rsidP="008739D5">
            <w:pPr>
              <w:pStyle w:val="NoSpacing"/>
              <w:jc w:val="center"/>
              <w:rPr>
                <w:rFonts w:asciiTheme="majorHAnsi" w:hAnsiTheme="majorHAnsi" w:cstheme="majorHAnsi"/>
              </w:rPr>
            </w:pPr>
            <w:r w:rsidRPr="000927F8">
              <w:rPr>
                <w:rFonts w:asciiTheme="majorHAnsi" w:hAnsiTheme="majorHAnsi" w:cstheme="majorHAnsi"/>
              </w:rPr>
              <w:t>1</w:t>
            </w:r>
          </w:p>
        </w:tc>
        <w:tc>
          <w:tcPr>
            <w:tcW w:w="3921" w:type="dxa"/>
          </w:tcPr>
          <w:p w14:paraId="68BAF69E" w14:textId="5CAD8560" w:rsidR="008739D5" w:rsidRPr="008739D5" w:rsidRDefault="008739D5" w:rsidP="008739D5">
            <w:pPr>
              <w:pStyle w:val="NoSpacing"/>
              <w:rPr>
                <w:rFonts w:asciiTheme="majorHAnsi" w:hAnsiTheme="majorHAnsi" w:cstheme="majorHAnsi"/>
                <w:sz w:val="16"/>
              </w:rPr>
            </w:pPr>
            <w:r w:rsidRPr="008739D5">
              <w:rPr>
                <w:sz w:val="16"/>
              </w:rPr>
              <w:t>Course includes welcome and getting started content.</w:t>
            </w:r>
          </w:p>
        </w:tc>
        <w:tc>
          <w:tcPr>
            <w:tcW w:w="1077" w:type="dxa"/>
          </w:tcPr>
          <w:p w14:paraId="6794060E" w14:textId="77777777" w:rsidR="008739D5" w:rsidRPr="000927F8" w:rsidRDefault="008739D5" w:rsidP="008739D5">
            <w:pPr>
              <w:pStyle w:val="NoSpacing"/>
              <w:rPr>
                <w:rFonts w:asciiTheme="majorHAnsi" w:hAnsiTheme="majorHAnsi" w:cstheme="majorHAnsi"/>
              </w:rPr>
            </w:pPr>
          </w:p>
        </w:tc>
        <w:tc>
          <w:tcPr>
            <w:tcW w:w="1077" w:type="dxa"/>
          </w:tcPr>
          <w:p w14:paraId="34B92E30" w14:textId="77777777" w:rsidR="008739D5" w:rsidRPr="000927F8" w:rsidRDefault="008739D5" w:rsidP="008739D5">
            <w:pPr>
              <w:pStyle w:val="NoSpacing"/>
              <w:rPr>
                <w:rFonts w:asciiTheme="majorHAnsi" w:hAnsiTheme="majorHAnsi" w:cstheme="majorHAnsi"/>
              </w:rPr>
            </w:pPr>
          </w:p>
        </w:tc>
        <w:tc>
          <w:tcPr>
            <w:tcW w:w="1077" w:type="dxa"/>
          </w:tcPr>
          <w:p w14:paraId="3F2DBEE1" w14:textId="77777777" w:rsidR="008739D5" w:rsidRPr="000927F8" w:rsidRDefault="008739D5" w:rsidP="008739D5">
            <w:pPr>
              <w:pStyle w:val="NoSpacing"/>
              <w:rPr>
                <w:rFonts w:asciiTheme="majorHAnsi" w:hAnsiTheme="majorHAnsi" w:cstheme="majorHAnsi"/>
              </w:rPr>
            </w:pPr>
          </w:p>
        </w:tc>
        <w:tc>
          <w:tcPr>
            <w:tcW w:w="1077" w:type="dxa"/>
          </w:tcPr>
          <w:p w14:paraId="5900969A" w14:textId="77777777" w:rsidR="008739D5" w:rsidRPr="000927F8" w:rsidRDefault="008739D5" w:rsidP="008739D5">
            <w:pPr>
              <w:pStyle w:val="NoSpacing"/>
              <w:rPr>
                <w:rFonts w:asciiTheme="majorHAnsi" w:hAnsiTheme="majorHAnsi" w:cstheme="majorHAnsi"/>
              </w:rPr>
            </w:pPr>
          </w:p>
        </w:tc>
        <w:tc>
          <w:tcPr>
            <w:tcW w:w="1077" w:type="dxa"/>
          </w:tcPr>
          <w:p w14:paraId="069E7C1F" w14:textId="77777777" w:rsidR="008739D5" w:rsidRPr="000927F8" w:rsidRDefault="008739D5" w:rsidP="008739D5">
            <w:pPr>
              <w:pStyle w:val="NoSpacing"/>
              <w:rPr>
                <w:rFonts w:asciiTheme="majorHAnsi" w:hAnsiTheme="majorHAnsi" w:cstheme="majorHAnsi"/>
              </w:rPr>
            </w:pPr>
          </w:p>
        </w:tc>
        <w:tc>
          <w:tcPr>
            <w:tcW w:w="4707" w:type="dxa"/>
          </w:tcPr>
          <w:p w14:paraId="090C7381" w14:textId="77777777" w:rsidR="008739D5" w:rsidRPr="000927F8" w:rsidRDefault="008739D5" w:rsidP="008739D5">
            <w:pPr>
              <w:pStyle w:val="NoSpacing"/>
              <w:rPr>
                <w:rFonts w:asciiTheme="majorHAnsi" w:hAnsiTheme="majorHAnsi" w:cstheme="majorHAnsi"/>
              </w:rPr>
            </w:pPr>
          </w:p>
        </w:tc>
      </w:tr>
      <w:tr w:rsidR="008739D5" w:rsidRPr="000927F8" w14:paraId="6C138190" w14:textId="77777777" w:rsidTr="4CA63682">
        <w:trPr>
          <w:trHeight w:val="567"/>
        </w:trPr>
        <w:tc>
          <w:tcPr>
            <w:tcW w:w="426" w:type="dxa"/>
            <w:vAlign w:val="center"/>
          </w:tcPr>
          <w:p w14:paraId="4D21AABB" w14:textId="77777777" w:rsidR="008739D5" w:rsidRPr="000927F8" w:rsidRDefault="008739D5" w:rsidP="008739D5">
            <w:pPr>
              <w:pStyle w:val="NoSpacing"/>
              <w:jc w:val="center"/>
              <w:rPr>
                <w:rFonts w:asciiTheme="majorHAnsi" w:hAnsiTheme="majorHAnsi" w:cstheme="majorHAnsi"/>
              </w:rPr>
            </w:pPr>
            <w:r w:rsidRPr="000927F8">
              <w:rPr>
                <w:rFonts w:asciiTheme="majorHAnsi" w:hAnsiTheme="majorHAnsi" w:cstheme="majorHAnsi"/>
              </w:rPr>
              <w:t>2</w:t>
            </w:r>
          </w:p>
        </w:tc>
        <w:tc>
          <w:tcPr>
            <w:tcW w:w="3921" w:type="dxa"/>
          </w:tcPr>
          <w:p w14:paraId="1F9F933D" w14:textId="07E299C8" w:rsidR="008739D5" w:rsidRPr="008739D5" w:rsidRDefault="008739D5" w:rsidP="008739D5">
            <w:pPr>
              <w:pStyle w:val="NoSpacing"/>
              <w:rPr>
                <w:rFonts w:asciiTheme="majorHAnsi" w:hAnsiTheme="majorHAnsi" w:cstheme="majorHAnsi"/>
                <w:sz w:val="16"/>
              </w:rPr>
            </w:pPr>
            <w:r w:rsidRPr="008739D5">
              <w:rPr>
                <w:sz w:val="16"/>
              </w:rPr>
              <w:t>An orientation or overview is provided for the whole course, as well as each week/topic/module.  The general weekly requirements and rhythm of the course is clearly explained to learners.</w:t>
            </w:r>
          </w:p>
        </w:tc>
        <w:tc>
          <w:tcPr>
            <w:tcW w:w="1077" w:type="dxa"/>
          </w:tcPr>
          <w:p w14:paraId="47E053B1" w14:textId="77777777" w:rsidR="008739D5" w:rsidRPr="000927F8" w:rsidRDefault="008739D5" w:rsidP="008739D5">
            <w:pPr>
              <w:pStyle w:val="NoSpacing"/>
              <w:rPr>
                <w:rFonts w:asciiTheme="majorHAnsi" w:hAnsiTheme="majorHAnsi" w:cstheme="majorHAnsi"/>
              </w:rPr>
            </w:pPr>
          </w:p>
        </w:tc>
        <w:tc>
          <w:tcPr>
            <w:tcW w:w="1077" w:type="dxa"/>
          </w:tcPr>
          <w:p w14:paraId="03F7808D" w14:textId="77777777" w:rsidR="008739D5" w:rsidRPr="000927F8" w:rsidRDefault="008739D5" w:rsidP="008739D5">
            <w:pPr>
              <w:pStyle w:val="NoSpacing"/>
              <w:rPr>
                <w:rFonts w:asciiTheme="majorHAnsi" w:hAnsiTheme="majorHAnsi" w:cstheme="majorHAnsi"/>
              </w:rPr>
            </w:pPr>
          </w:p>
        </w:tc>
        <w:tc>
          <w:tcPr>
            <w:tcW w:w="1077" w:type="dxa"/>
          </w:tcPr>
          <w:p w14:paraId="490B4D21" w14:textId="77777777" w:rsidR="008739D5" w:rsidRPr="000927F8" w:rsidRDefault="008739D5" w:rsidP="008739D5">
            <w:pPr>
              <w:pStyle w:val="NoSpacing"/>
              <w:rPr>
                <w:rFonts w:asciiTheme="majorHAnsi" w:hAnsiTheme="majorHAnsi" w:cstheme="majorHAnsi"/>
              </w:rPr>
            </w:pPr>
          </w:p>
        </w:tc>
        <w:tc>
          <w:tcPr>
            <w:tcW w:w="1077" w:type="dxa"/>
          </w:tcPr>
          <w:p w14:paraId="519AD5C3" w14:textId="77777777" w:rsidR="008739D5" w:rsidRPr="000927F8" w:rsidRDefault="008739D5" w:rsidP="008739D5">
            <w:pPr>
              <w:pStyle w:val="NoSpacing"/>
              <w:rPr>
                <w:rFonts w:asciiTheme="majorHAnsi" w:hAnsiTheme="majorHAnsi" w:cstheme="majorHAnsi"/>
              </w:rPr>
            </w:pPr>
          </w:p>
        </w:tc>
        <w:tc>
          <w:tcPr>
            <w:tcW w:w="1077" w:type="dxa"/>
          </w:tcPr>
          <w:p w14:paraId="3C076D76" w14:textId="77777777" w:rsidR="008739D5" w:rsidRPr="000927F8" w:rsidRDefault="008739D5" w:rsidP="008739D5">
            <w:pPr>
              <w:pStyle w:val="NoSpacing"/>
              <w:rPr>
                <w:rFonts w:asciiTheme="majorHAnsi" w:hAnsiTheme="majorHAnsi" w:cstheme="majorHAnsi"/>
              </w:rPr>
            </w:pPr>
          </w:p>
        </w:tc>
        <w:tc>
          <w:tcPr>
            <w:tcW w:w="4707" w:type="dxa"/>
          </w:tcPr>
          <w:p w14:paraId="03FF169F" w14:textId="77777777" w:rsidR="008739D5" w:rsidRPr="000927F8" w:rsidRDefault="008739D5" w:rsidP="008739D5">
            <w:pPr>
              <w:pStyle w:val="NoSpacing"/>
              <w:rPr>
                <w:rFonts w:asciiTheme="majorHAnsi" w:hAnsiTheme="majorHAnsi" w:cstheme="majorHAnsi"/>
              </w:rPr>
            </w:pPr>
          </w:p>
        </w:tc>
      </w:tr>
      <w:tr w:rsidR="008739D5" w:rsidRPr="000927F8" w14:paraId="23658EFB" w14:textId="77777777" w:rsidTr="4CA63682">
        <w:trPr>
          <w:trHeight w:val="567"/>
        </w:trPr>
        <w:tc>
          <w:tcPr>
            <w:tcW w:w="426" w:type="dxa"/>
            <w:vAlign w:val="center"/>
          </w:tcPr>
          <w:p w14:paraId="435E6D2B" w14:textId="77777777" w:rsidR="008739D5" w:rsidRPr="000927F8" w:rsidRDefault="008739D5" w:rsidP="008739D5">
            <w:pPr>
              <w:pStyle w:val="NoSpacing"/>
              <w:jc w:val="center"/>
              <w:rPr>
                <w:rFonts w:asciiTheme="majorHAnsi" w:hAnsiTheme="majorHAnsi" w:cstheme="majorHAnsi"/>
              </w:rPr>
            </w:pPr>
            <w:r w:rsidRPr="000927F8">
              <w:rPr>
                <w:rFonts w:asciiTheme="majorHAnsi" w:hAnsiTheme="majorHAnsi" w:cstheme="majorHAnsi"/>
              </w:rPr>
              <w:t>3</w:t>
            </w:r>
          </w:p>
        </w:tc>
        <w:tc>
          <w:tcPr>
            <w:tcW w:w="3921" w:type="dxa"/>
          </w:tcPr>
          <w:p w14:paraId="188EEE34" w14:textId="1B324255" w:rsidR="008739D5" w:rsidRPr="008739D5" w:rsidRDefault="008739D5" w:rsidP="008739D5">
            <w:pPr>
              <w:pStyle w:val="NoSpacing"/>
              <w:rPr>
                <w:rFonts w:asciiTheme="majorHAnsi" w:hAnsiTheme="majorHAnsi" w:cstheme="majorHAnsi"/>
                <w:sz w:val="16"/>
              </w:rPr>
            </w:pPr>
            <w:r w:rsidRPr="008739D5">
              <w:rPr>
                <w:sz w:val="16"/>
              </w:rPr>
              <w:t>Course includes a Course Information area that deconstructs the curriculum for learners in a clear way.</w:t>
            </w:r>
          </w:p>
        </w:tc>
        <w:tc>
          <w:tcPr>
            <w:tcW w:w="1077" w:type="dxa"/>
          </w:tcPr>
          <w:p w14:paraId="3E5503BA" w14:textId="77777777" w:rsidR="008739D5" w:rsidRPr="000927F8" w:rsidRDefault="008739D5" w:rsidP="008739D5">
            <w:pPr>
              <w:pStyle w:val="NoSpacing"/>
              <w:rPr>
                <w:rFonts w:asciiTheme="majorHAnsi" w:hAnsiTheme="majorHAnsi" w:cstheme="majorHAnsi"/>
              </w:rPr>
            </w:pPr>
          </w:p>
        </w:tc>
        <w:tc>
          <w:tcPr>
            <w:tcW w:w="1077" w:type="dxa"/>
          </w:tcPr>
          <w:p w14:paraId="5E7CD14F" w14:textId="77777777" w:rsidR="008739D5" w:rsidRPr="000927F8" w:rsidRDefault="008739D5" w:rsidP="008739D5">
            <w:pPr>
              <w:pStyle w:val="NoSpacing"/>
              <w:rPr>
                <w:rFonts w:asciiTheme="majorHAnsi" w:hAnsiTheme="majorHAnsi" w:cstheme="majorHAnsi"/>
              </w:rPr>
            </w:pPr>
          </w:p>
        </w:tc>
        <w:tc>
          <w:tcPr>
            <w:tcW w:w="1077" w:type="dxa"/>
          </w:tcPr>
          <w:p w14:paraId="75769C43" w14:textId="77777777" w:rsidR="008739D5" w:rsidRPr="000927F8" w:rsidRDefault="008739D5" w:rsidP="008739D5">
            <w:pPr>
              <w:pStyle w:val="NoSpacing"/>
              <w:rPr>
                <w:rFonts w:asciiTheme="majorHAnsi" w:hAnsiTheme="majorHAnsi" w:cstheme="majorHAnsi"/>
              </w:rPr>
            </w:pPr>
          </w:p>
        </w:tc>
        <w:tc>
          <w:tcPr>
            <w:tcW w:w="1077" w:type="dxa"/>
          </w:tcPr>
          <w:p w14:paraId="6255AB00" w14:textId="77777777" w:rsidR="008739D5" w:rsidRPr="000927F8" w:rsidRDefault="008739D5" w:rsidP="008739D5">
            <w:pPr>
              <w:pStyle w:val="NoSpacing"/>
              <w:rPr>
                <w:rFonts w:asciiTheme="majorHAnsi" w:hAnsiTheme="majorHAnsi" w:cstheme="majorHAnsi"/>
              </w:rPr>
            </w:pPr>
          </w:p>
        </w:tc>
        <w:tc>
          <w:tcPr>
            <w:tcW w:w="1077" w:type="dxa"/>
          </w:tcPr>
          <w:p w14:paraId="0B8E182A" w14:textId="77777777" w:rsidR="008739D5" w:rsidRPr="000927F8" w:rsidRDefault="008739D5" w:rsidP="008739D5">
            <w:pPr>
              <w:pStyle w:val="NoSpacing"/>
              <w:rPr>
                <w:rFonts w:asciiTheme="majorHAnsi" w:hAnsiTheme="majorHAnsi" w:cstheme="majorHAnsi"/>
              </w:rPr>
            </w:pPr>
          </w:p>
        </w:tc>
        <w:tc>
          <w:tcPr>
            <w:tcW w:w="4707" w:type="dxa"/>
          </w:tcPr>
          <w:p w14:paraId="6541ABB8" w14:textId="77777777" w:rsidR="008739D5" w:rsidRPr="000927F8" w:rsidRDefault="008739D5" w:rsidP="008739D5">
            <w:pPr>
              <w:pStyle w:val="NoSpacing"/>
              <w:rPr>
                <w:rFonts w:asciiTheme="majorHAnsi" w:hAnsiTheme="majorHAnsi" w:cstheme="majorHAnsi"/>
              </w:rPr>
            </w:pPr>
          </w:p>
        </w:tc>
      </w:tr>
      <w:tr w:rsidR="008739D5" w:rsidRPr="000927F8" w14:paraId="262F960C" w14:textId="77777777" w:rsidTr="4CA63682">
        <w:trPr>
          <w:trHeight w:val="567"/>
        </w:trPr>
        <w:tc>
          <w:tcPr>
            <w:tcW w:w="426" w:type="dxa"/>
            <w:vAlign w:val="center"/>
          </w:tcPr>
          <w:p w14:paraId="0A2B048F" w14:textId="77777777" w:rsidR="008739D5" w:rsidRPr="000927F8" w:rsidRDefault="008739D5" w:rsidP="008739D5">
            <w:pPr>
              <w:pStyle w:val="NoSpacing"/>
              <w:jc w:val="center"/>
              <w:rPr>
                <w:rFonts w:asciiTheme="majorHAnsi" w:hAnsiTheme="majorHAnsi" w:cstheme="majorHAnsi"/>
              </w:rPr>
            </w:pPr>
            <w:r w:rsidRPr="000927F8">
              <w:rPr>
                <w:rFonts w:asciiTheme="majorHAnsi" w:hAnsiTheme="majorHAnsi" w:cstheme="majorHAnsi"/>
              </w:rPr>
              <w:t>4</w:t>
            </w:r>
          </w:p>
        </w:tc>
        <w:tc>
          <w:tcPr>
            <w:tcW w:w="3921" w:type="dxa"/>
          </w:tcPr>
          <w:p w14:paraId="2F5A9F77" w14:textId="54CD3925" w:rsidR="008739D5" w:rsidRPr="008739D5" w:rsidRDefault="4CA63682" w:rsidP="4CA63682">
            <w:pPr>
              <w:pStyle w:val="NoSpacing"/>
              <w:rPr>
                <w:sz w:val="16"/>
                <w:szCs w:val="16"/>
              </w:rPr>
            </w:pPr>
            <w:r w:rsidRPr="4CA63682">
              <w:rPr>
                <w:sz w:val="16"/>
                <w:szCs w:val="16"/>
              </w:rPr>
              <w:t>All essential information is included in the Course Outline and there is parity between the information on the course site and in the Course Outline.</w:t>
            </w:r>
          </w:p>
        </w:tc>
        <w:tc>
          <w:tcPr>
            <w:tcW w:w="1077" w:type="dxa"/>
          </w:tcPr>
          <w:p w14:paraId="42A476F1" w14:textId="77777777" w:rsidR="008739D5" w:rsidRPr="000927F8" w:rsidRDefault="008739D5" w:rsidP="008739D5">
            <w:pPr>
              <w:pStyle w:val="NoSpacing"/>
              <w:rPr>
                <w:rFonts w:asciiTheme="majorHAnsi" w:hAnsiTheme="majorHAnsi" w:cstheme="majorHAnsi"/>
              </w:rPr>
            </w:pPr>
          </w:p>
        </w:tc>
        <w:tc>
          <w:tcPr>
            <w:tcW w:w="1077" w:type="dxa"/>
          </w:tcPr>
          <w:p w14:paraId="3A73C5CE" w14:textId="77777777" w:rsidR="008739D5" w:rsidRPr="000927F8" w:rsidRDefault="008739D5" w:rsidP="008739D5">
            <w:pPr>
              <w:pStyle w:val="NoSpacing"/>
              <w:rPr>
                <w:rFonts w:asciiTheme="majorHAnsi" w:hAnsiTheme="majorHAnsi" w:cstheme="majorHAnsi"/>
              </w:rPr>
            </w:pPr>
          </w:p>
        </w:tc>
        <w:tc>
          <w:tcPr>
            <w:tcW w:w="1077" w:type="dxa"/>
          </w:tcPr>
          <w:p w14:paraId="067849E7" w14:textId="77777777" w:rsidR="008739D5" w:rsidRPr="000927F8" w:rsidRDefault="008739D5" w:rsidP="008739D5">
            <w:pPr>
              <w:pStyle w:val="NoSpacing"/>
              <w:rPr>
                <w:rFonts w:asciiTheme="majorHAnsi" w:hAnsiTheme="majorHAnsi" w:cstheme="majorHAnsi"/>
              </w:rPr>
            </w:pPr>
          </w:p>
        </w:tc>
        <w:tc>
          <w:tcPr>
            <w:tcW w:w="1077" w:type="dxa"/>
          </w:tcPr>
          <w:p w14:paraId="4FB7E322" w14:textId="77777777" w:rsidR="008739D5" w:rsidRPr="000927F8" w:rsidRDefault="008739D5" w:rsidP="008739D5">
            <w:pPr>
              <w:pStyle w:val="NoSpacing"/>
              <w:rPr>
                <w:rFonts w:asciiTheme="majorHAnsi" w:hAnsiTheme="majorHAnsi" w:cstheme="majorHAnsi"/>
              </w:rPr>
            </w:pPr>
          </w:p>
        </w:tc>
        <w:tc>
          <w:tcPr>
            <w:tcW w:w="1077" w:type="dxa"/>
          </w:tcPr>
          <w:p w14:paraId="5C915C60" w14:textId="77777777" w:rsidR="008739D5" w:rsidRPr="000927F8" w:rsidRDefault="008739D5" w:rsidP="008739D5">
            <w:pPr>
              <w:pStyle w:val="NoSpacing"/>
              <w:rPr>
                <w:rFonts w:asciiTheme="majorHAnsi" w:hAnsiTheme="majorHAnsi" w:cstheme="majorHAnsi"/>
              </w:rPr>
            </w:pPr>
          </w:p>
        </w:tc>
        <w:tc>
          <w:tcPr>
            <w:tcW w:w="4707" w:type="dxa"/>
          </w:tcPr>
          <w:p w14:paraId="4F91C496" w14:textId="77777777" w:rsidR="008739D5" w:rsidRPr="000927F8" w:rsidRDefault="008739D5" w:rsidP="008739D5">
            <w:pPr>
              <w:pStyle w:val="NoSpacing"/>
              <w:rPr>
                <w:rFonts w:asciiTheme="majorHAnsi" w:hAnsiTheme="majorHAnsi" w:cstheme="majorHAnsi"/>
              </w:rPr>
            </w:pPr>
          </w:p>
        </w:tc>
      </w:tr>
      <w:tr w:rsidR="008739D5" w:rsidRPr="000927F8" w14:paraId="440E37EB" w14:textId="77777777" w:rsidTr="4CA63682">
        <w:trPr>
          <w:trHeight w:val="567"/>
        </w:trPr>
        <w:tc>
          <w:tcPr>
            <w:tcW w:w="426" w:type="dxa"/>
            <w:vAlign w:val="center"/>
          </w:tcPr>
          <w:p w14:paraId="0A9BFEE3" w14:textId="77777777" w:rsidR="008739D5" w:rsidRPr="000927F8" w:rsidRDefault="008739D5" w:rsidP="008739D5">
            <w:pPr>
              <w:pStyle w:val="NoSpacing"/>
              <w:jc w:val="center"/>
              <w:rPr>
                <w:rFonts w:asciiTheme="majorHAnsi" w:hAnsiTheme="majorHAnsi" w:cstheme="majorHAnsi"/>
              </w:rPr>
            </w:pPr>
            <w:r w:rsidRPr="000927F8">
              <w:rPr>
                <w:rFonts w:asciiTheme="majorHAnsi" w:hAnsiTheme="majorHAnsi" w:cstheme="majorHAnsi"/>
              </w:rPr>
              <w:t>5</w:t>
            </w:r>
          </w:p>
        </w:tc>
        <w:tc>
          <w:tcPr>
            <w:tcW w:w="3921" w:type="dxa"/>
          </w:tcPr>
          <w:p w14:paraId="1D8E0A9B" w14:textId="712468D1" w:rsidR="008739D5" w:rsidRPr="008739D5" w:rsidRDefault="008739D5" w:rsidP="008739D5">
            <w:pPr>
              <w:pStyle w:val="NoSpacing"/>
              <w:rPr>
                <w:rFonts w:asciiTheme="majorHAnsi" w:hAnsiTheme="majorHAnsi" w:cstheme="majorHAnsi"/>
                <w:sz w:val="16"/>
              </w:rPr>
            </w:pPr>
            <w:r w:rsidRPr="008739D5">
              <w:rPr>
                <w:sz w:val="16"/>
              </w:rPr>
              <w:t>Course includes links to relevant policies such as plagiarism, computer use, grievance procedures, accommodating disabilities, etc.</w:t>
            </w:r>
          </w:p>
        </w:tc>
        <w:tc>
          <w:tcPr>
            <w:tcW w:w="1077" w:type="dxa"/>
          </w:tcPr>
          <w:p w14:paraId="6D39A25D" w14:textId="77777777" w:rsidR="008739D5" w:rsidRPr="000927F8" w:rsidRDefault="008739D5" w:rsidP="008739D5">
            <w:pPr>
              <w:pStyle w:val="NoSpacing"/>
              <w:rPr>
                <w:rFonts w:asciiTheme="majorHAnsi" w:hAnsiTheme="majorHAnsi" w:cstheme="majorHAnsi"/>
              </w:rPr>
            </w:pPr>
          </w:p>
        </w:tc>
        <w:tc>
          <w:tcPr>
            <w:tcW w:w="1077" w:type="dxa"/>
          </w:tcPr>
          <w:p w14:paraId="5716C39E" w14:textId="77777777" w:rsidR="008739D5" w:rsidRPr="000927F8" w:rsidRDefault="008739D5" w:rsidP="008739D5">
            <w:pPr>
              <w:pStyle w:val="NoSpacing"/>
              <w:rPr>
                <w:rFonts w:asciiTheme="majorHAnsi" w:hAnsiTheme="majorHAnsi" w:cstheme="majorHAnsi"/>
              </w:rPr>
            </w:pPr>
          </w:p>
        </w:tc>
        <w:tc>
          <w:tcPr>
            <w:tcW w:w="1077" w:type="dxa"/>
          </w:tcPr>
          <w:p w14:paraId="1F5B6BBA" w14:textId="77777777" w:rsidR="008739D5" w:rsidRPr="000927F8" w:rsidRDefault="008739D5" w:rsidP="008739D5">
            <w:pPr>
              <w:pStyle w:val="NoSpacing"/>
              <w:rPr>
                <w:rFonts w:asciiTheme="majorHAnsi" w:hAnsiTheme="majorHAnsi" w:cstheme="majorHAnsi"/>
              </w:rPr>
            </w:pPr>
          </w:p>
        </w:tc>
        <w:tc>
          <w:tcPr>
            <w:tcW w:w="1077" w:type="dxa"/>
          </w:tcPr>
          <w:p w14:paraId="1140848E" w14:textId="77777777" w:rsidR="008739D5" w:rsidRPr="000927F8" w:rsidRDefault="008739D5" w:rsidP="008739D5">
            <w:pPr>
              <w:pStyle w:val="NoSpacing"/>
              <w:rPr>
                <w:rFonts w:asciiTheme="majorHAnsi" w:hAnsiTheme="majorHAnsi" w:cstheme="majorHAnsi"/>
              </w:rPr>
            </w:pPr>
          </w:p>
        </w:tc>
        <w:tc>
          <w:tcPr>
            <w:tcW w:w="1077" w:type="dxa"/>
          </w:tcPr>
          <w:p w14:paraId="732A0816" w14:textId="77777777" w:rsidR="008739D5" w:rsidRPr="000927F8" w:rsidRDefault="008739D5" w:rsidP="008739D5">
            <w:pPr>
              <w:pStyle w:val="NoSpacing"/>
              <w:rPr>
                <w:rFonts w:asciiTheme="majorHAnsi" w:hAnsiTheme="majorHAnsi" w:cstheme="majorHAnsi"/>
              </w:rPr>
            </w:pPr>
          </w:p>
        </w:tc>
        <w:tc>
          <w:tcPr>
            <w:tcW w:w="4707" w:type="dxa"/>
          </w:tcPr>
          <w:p w14:paraId="2E851F4A" w14:textId="77777777" w:rsidR="008739D5" w:rsidRPr="000927F8" w:rsidRDefault="008739D5" w:rsidP="008739D5">
            <w:pPr>
              <w:pStyle w:val="NoSpacing"/>
              <w:rPr>
                <w:rFonts w:asciiTheme="majorHAnsi" w:hAnsiTheme="majorHAnsi" w:cstheme="majorHAnsi"/>
              </w:rPr>
            </w:pPr>
          </w:p>
        </w:tc>
      </w:tr>
      <w:tr w:rsidR="008739D5" w:rsidRPr="000927F8" w14:paraId="5F9FE8C9" w14:textId="77777777" w:rsidTr="4CA63682">
        <w:trPr>
          <w:trHeight w:val="567"/>
        </w:trPr>
        <w:tc>
          <w:tcPr>
            <w:tcW w:w="426" w:type="dxa"/>
            <w:vAlign w:val="center"/>
          </w:tcPr>
          <w:p w14:paraId="70840AA2" w14:textId="77777777" w:rsidR="008739D5" w:rsidRPr="000927F8" w:rsidRDefault="008739D5" w:rsidP="008739D5">
            <w:pPr>
              <w:pStyle w:val="NoSpacing"/>
              <w:jc w:val="center"/>
              <w:rPr>
                <w:rFonts w:asciiTheme="majorHAnsi" w:hAnsiTheme="majorHAnsi" w:cstheme="majorHAnsi"/>
              </w:rPr>
            </w:pPr>
            <w:r w:rsidRPr="000927F8">
              <w:rPr>
                <w:rFonts w:asciiTheme="majorHAnsi" w:hAnsiTheme="majorHAnsi" w:cstheme="majorHAnsi"/>
              </w:rPr>
              <w:t>6</w:t>
            </w:r>
          </w:p>
        </w:tc>
        <w:tc>
          <w:tcPr>
            <w:tcW w:w="3921" w:type="dxa"/>
          </w:tcPr>
          <w:p w14:paraId="1498E802" w14:textId="1CD61496" w:rsidR="008739D5" w:rsidRPr="008739D5" w:rsidRDefault="008739D5" w:rsidP="008739D5">
            <w:pPr>
              <w:pStyle w:val="NoSpacing"/>
              <w:rPr>
                <w:rFonts w:asciiTheme="majorHAnsi" w:hAnsiTheme="majorHAnsi" w:cstheme="majorHAnsi"/>
                <w:sz w:val="16"/>
              </w:rPr>
            </w:pPr>
            <w:r w:rsidRPr="008739D5">
              <w:rPr>
                <w:sz w:val="16"/>
              </w:rPr>
              <w:t>Course provides access to learner resources (e.g. technical help, orientation, tutoring).</w:t>
            </w:r>
          </w:p>
        </w:tc>
        <w:tc>
          <w:tcPr>
            <w:tcW w:w="1077" w:type="dxa"/>
          </w:tcPr>
          <w:p w14:paraId="490951A5" w14:textId="77777777" w:rsidR="008739D5" w:rsidRPr="000927F8" w:rsidRDefault="008739D5" w:rsidP="008739D5">
            <w:pPr>
              <w:pStyle w:val="NoSpacing"/>
              <w:rPr>
                <w:rFonts w:asciiTheme="majorHAnsi" w:hAnsiTheme="majorHAnsi" w:cstheme="majorHAnsi"/>
              </w:rPr>
            </w:pPr>
          </w:p>
        </w:tc>
        <w:tc>
          <w:tcPr>
            <w:tcW w:w="1077" w:type="dxa"/>
          </w:tcPr>
          <w:p w14:paraId="058DF445" w14:textId="77777777" w:rsidR="008739D5" w:rsidRPr="000927F8" w:rsidRDefault="008739D5" w:rsidP="008739D5">
            <w:pPr>
              <w:pStyle w:val="NoSpacing"/>
              <w:rPr>
                <w:rFonts w:asciiTheme="majorHAnsi" w:hAnsiTheme="majorHAnsi" w:cstheme="majorHAnsi"/>
              </w:rPr>
            </w:pPr>
          </w:p>
        </w:tc>
        <w:tc>
          <w:tcPr>
            <w:tcW w:w="1077" w:type="dxa"/>
          </w:tcPr>
          <w:p w14:paraId="31E0BFED" w14:textId="77777777" w:rsidR="008739D5" w:rsidRPr="000927F8" w:rsidRDefault="008739D5" w:rsidP="008739D5">
            <w:pPr>
              <w:pStyle w:val="NoSpacing"/>
              <w:rPr>
                <w:rFonts w:asciiTheme="majorHAnsi" w:hAnsiTheme="majorHAnsi" w:cstheme="majorHAnsi"/>
              </w:rPr>
            </w:pPr>
          </w:p>
        </w:tc>
        <w:tc>
          <w:tcPr>
            <w:tcW w:w="1077" w:type="dxa"/>
          </w:tcPr>
          <w:p w14:paraId="162FBE2B" w14:textId="77777777" w:rsidR="008739D5" w:rsidRPr="000927F8" w:rsidRDefault="008739D5" w:rsidP="008739D5">
            <w:pPr>
              <w:pStyle w:val="NoSpacing"/>
              <w:rPr>
                <w:rFonts w:asciiTheme="majorHAnsi" w:hAnsiTheme="majorHAnsi" w:cstheme="majorHAnsi"/>
              </w:rPr>
            </w:pPr>
          </w:p>
        </w:tc>
        <w:tc>
          <w:tcPr>
            <w:tcW w:w="1077" w:type="dxa"/>
          </w:tcPr>
          <w:p w14:paraId="409F2DA5" w14:textId="77777777" w:rsidR="008739D5" w:rsidRPr="000927F8" w:rsidRDefault="008739D5" w:rsidP="008739D5">
            <w:pPr>
              <w:pStyle w:val="NoSpacing"/>
              <w:rPr>
                <w:rFonts w:asciiTheme="majorHAnsi" w:hAnsiTheme="majorHAnsi" w:cstheme="majorHAnsi"/>
              </w:rPr>
            </w:pPr>
          </w:p>
        </w:tc>
        <w:tc>
          <w:tcPr>
            <w:tcW w:w="4707" w:type="dxa"/>
          </w:tcPr>
          <w:p w14:paraId="35A6EB5C" w14:textId="77777777" w:rsidR="008739D5" w:rsidRPr="000927F8" w:rsidRDefault="008739D5" w:rsidP="008739D5">
            <w:pPr>
              <w:pStyle w:val="NoSpacing"/>
              <w:rPr>
                <w:rFonts w:asciiTheme="majorHAnsi" w:hAnsiTheme="majorHAnsi" w:cstheme="majorHAnsi"/>
              </w:rPr>
            </w:pPr>
          </w:p>
        </w:tc>
      </w:tr>
      <w:tr w:rsidR="008739D5" w:rsidRPr="000927F8" w14:paraId="7D654627" w14:textId="77777777" w:rsidTr="4CA63682">
        <w:trPr>
          <w:trHeight w:val="567"/>
        </w:trPr>
        <w:tc>
          <w:tcPr>
            <w:tcW w:w="426" w:type="dxa"/>
            <w:vAlign w:val="center"/>
          </w:tcPr>
          <w:p w14:paraId="14B241FC" w14:textId="77777777" w:rsidR="008739D5" w:rsidRPr="000927F8" w:rsidRDefault="008739D5" w:rsidP="008739D5">
            <w:pPr>
              <w:pStyle w:val="NoSpacing"/>
              <w:jc w:val="center"/>
              <w:rPr>
                <w:rFonts w:asciiTheme="majorHAnsi" w:hAnsiTheme="majorHAnsi" w:cstheme="majorHAnsi"/>
              </w:rPr>
            </w:pPr>
            <w:r w:rsidRPr="000927F8">
              <w:rPr>
                <w:rFonts w:asciiTheme="majorHAnsi" w:hAnsiTheme="majorHAnsi" w:cstheme="majorHAnsi"/>
              </w:rPr>
              <w:t>7</w:t>
            </w:r>
          </w:p>
        </w:tc>
        <w:tc>
          <w:tcPr>
            <w:tcW w:w="3921" w:type="dxa"/>
          </w:tcPr>
          <w:p w14:paraId="159A27A8" w14:textId="5BE07F4E" w:rsidR="008739D5" w:rsidRPr="008739D5" w:rsidRDefault="008739D5" w:rsidP="008739D5">
            <w:pPr>
              <w:pStyle w:val="NoSpacing"/>
              <w:rPr>
                <w:rFonts w:asciiTheme="majorHAnsi" w:hAnsiTheme="majorHAnsi" w:cstheme="majorHAnsi"/>
                <w:sz w:val="16"/>
              </w:rPr>
            </w:pPr>
            <w:r w:rsidRPr="008739D5">
              <w:rPr>
                <w:sz w:val="16"/>
              </w:rPr>
              <w:t>Learners are made aware of essential equipment and requirements for course completion (e.g. textbooks, microphone, webcam, etc.).</w:t>
            </w:r>
          </w:p>
        </w:tc>
        <w:tc>
          <w:tcPr>
            <w:tcW w:w="1077" w:type="dxa"/>
          </w:tcPr>
          <w:p w14:paraId="55F019F8" w14:textId="77777777" w:rsidR="008739D5" w:rsidRPr="000927F8" w:rsidRDefault="008739D5" w:rsidP="008739D5">
            <w:pPr>
              <w:pStyle w:val="NoSpacing"/>
              <w:rPr>
                <w:rFonts w:asciiTheme="majorHAnsi" w:hAnsiTheme="majorHAnsi" w:cstheme="majorHAnsi"/>
              </w:rPr>
            </w:pPr>
          </w:p>
        </w:tc>
        <w:tc>
          <w:tcPr>
            <w:tcW w:w="1077" w:type="dxa"/>
          </w:tcPr>
          <w:p w14:paraId="772112EF" w14:textId="77777777" w:rsidR="008739D5" w:rsidRPr="000927F8" w:rsidRDefault="008739D5" w:rsidP="008739D5">
            <w:pPr>
              <w:pStyle w:val="NoSpacing"/>
              <w:rPr>
                <w:rFonts w:asciiTheme="majorHAnsi" w:hAnsiTheme="majorHAnsi" w:cstheme="majorHAnsi"/>
              </w:rPr>
            </w:pPr>
          </w:p>
        </w:tc>
        <w:tc>
          <w:tcPr>
            <w:tcW w:w="1077" w:type="dxa"/>
          </w:tcPr>
          <w:p w14:paraId="4AE064D8" w14:textId="77777777" w:rsidR="008739D5" w:rsidRPr="000927F8" w:rsidRDefault="008739D5" w:rsidP="008739D5">
            <w:pPr>
              <w:pStyle w:val="NoSpacing"/>
              <w:rPr>
                <w:rFonts w:asciiTheme="majorHAnsi" w:hAnsiTheme="majorHAnsi" w:cstheme="majorHAnsi"/>
              </w:rPr>
            </w:pPr>
          </w:p>
        </w:tc>
        <w:tc>
          <w:tcPr>
            <w:tcW w:w="1077" w:type="dxa"/>
          </w:tcPr>
          <w:p w14:paraId="1D897C6D" w14:textId="77777777" w:rsidR="008739D5" w:rsidRPr="000927F8" w:rsidRDefault="008739D5" w:rsidP="008739D5">
            <w:pPr>
              <w:pStyle w:val="NoSpacing"/>
              <w:rPr>
                <w:rFonts w:asciiTheme="majorHAnsi" w:hAnsiTheme="majorHAnsi" w:cstheme="majorHAnsi"/>
              </w:rPr>
            </w:pPr>
          </w:p>
        </w:tc>
        <w:tc>
          <w:tcPr>
            <w:tcW w:w="1077" w:type="dxa"/>
          </w:tcPr>
          <w:p w14:paraId="3E771FCA" w14:textId="77777777" w:rsidR="008739D5" w:rsidRPr="000927F8" w:rsidRDefault="008739D5" w:rsidP="008739D5">
            <w:pPr>
              <w:pStyle w:val="NoSpacing"/>
              <w:rPr>
                <w:rFonts w:asciiTheme="majorHAnsi" w:hAnsiTheme="majorHAnsi" w:cstheme="majorHAnsi"/>
              </w:rPr>
            </w:pPr>
          </w:p>
        </w:tc>
        <w:tc>
          <w:tcPr>
            <w:tcW w:w="4707" w:type="dxa"/>
          </w:tcPr>
          <w:p w14:paraId="7B0B5914" w14:textId="77777777" w:rsidR="008739D5" w:rsidRPr="000927F8" w:rsidRDefault="008739D5" w:rsidP="008739D5">
            <w:pPr>
              <w:pStyle w:val="NoSpacing"/>
              <w:rPr>
                <w:rFonts w:asciiTheme="majorHAnsi" w:hAnsiTheme="majorHAnsi" w:cstheme="majorHAnsi"/>
              </w:rPr>
            </w:pPr>
          </w:p>
        </w:tc>
      </w:tr>
      <w:tr w:rsidR="008739D5" w:rsidRPr="000927F8" w14:paraId="4FFFB121" w14:textId="77777777" w:rsidTr="4CA63682">
        <w:trPr>
          <w:trHeight w:val="567"/>
        </w:trPr>
        <w:tc>
          <w:tcPr>
            <w:tcW w:w="426" w:type="dxa"/>
            <w:vAlign w:val="center"/>
          </w:tcPr>
          <w:p w14:paraId="314149F8" w14:textId="77777777" w:rsidR="008739D5" w:rsidRPr="000927F8" w:rsidRDefault="008739D5" w:rsidP="008739D5">
            <w:pPr>
              <w:pStyle w:val="NoSpacing"/>
              <w:jc w:val="center"/>
              <w:rPr>
                <w:rFonts w:asciiTheme="majorHAnsi" w:hAnsiTheme="majorHAnsi" w:cstheme="majorHAnsi"/>
              </w:rPr>
            </w:pPr>
            <w:r>
              <w:rPr>
                <w:rFonts w:asciiTheme="majorHAnsi" w:hAnsiTheme="majorHAnsi" w:cstheme="majorHAnsi"/>
              </w:rPr>
              <w:t>8</w:t>
            </w:r>
          </w:p>
        </w:tc>
        <w:tc>
          <w:tcPr>
            <w:tcW w:w="3921" w:type="dxa"/>
          </w:tcPr>
          <w:p w14:paraId="30BF760D" w14:textId="4E80B1BF" w:rsidR="008739D5" w:rsidRPr="008739D5" w:rsidRDefault="008739D5" w:rsidP="008739D5">
            <w:pPr>
              <w:pStyle w:val="NoSpacing"/>
              <w:rPr>
                <w:rFonts w:asciiTheme="majorHAnsi" w:hAnsiTheme="majorHAnsi" w:cstheme="majorHAnsi"/>
                <w:sz w:val="16"/>
              </w:rPr>
            </w:pPr>
            <w:r w:rsidRPr="008739D5">
              <w:rPr>
                <w:sz w:val="16"/>
              </w:rPr>
              <w:t>Course Objectives and Aims are clearly defined, measurable, appropriate, and aligned to course content, learning activities, assessments, and Graduate Qualities.</w:t>
            </w:r>
          </w:p>
        </w:tc>
        <w:tc>
          <w:tcPr>
            <w:tcW w:w="1077" w:type="dxa"/>
          </w:tcPr>
          <w:p w14:paraId="3C20AB16" w14:textId="77777777" w:rsidR="008739D5" w:rsidRPr="000927F8" w:rsidRDefault="008739D5" w:rsidP="008739D5">
            <w:pPr>
              <w:pStyle w:val="NoSpacing"/>
              <w:rPr>
                <w:rFonts w:asciiTheme="majorHAnsi" w:hAnsiTheme="majorHAnsi" w:cstheme="majorHAnsi"/>
              </w:rPr>
            </w:pPr>
          </w:p>
        </w:tc>
        <w:tc>
          <w:tcPr>
            <w:tcW w:w="1077" w:type="dxa"/>
          </w:tcPr>
          <w:p w14:paraId="4C504714" w14:textId="77777777" w:rsidR="008739D5" w:rsidRPr="000927F8" w:rsidRDefault="008739D5" w:rsidP="008739D5">
            <w:pPr>
              <w:pStyle w:val="NoSpacing"/>
              <w:rPr>
                <w:rFonts w:asciiTheme="majorHAnsi" w:hAnsiTheme="majorHAnsi" w:cstheme="majorHAnsi"/>
              </w:rPr>
            </w:pPr>
          </w:p>
        </w:tc>
        <w:tc>
          <w:tcPr>
            <w:tcW w:w="1077" w:type="dxa"/>
          </w:tcPr>
          <w:p w14:paraId="3EC3AD2C" w14:textId="77777777" w:rsidR="008739D5" w:rsidRPr="000927F8" w:rsidRDefault="008739D5" w:rsidP="008739D5">
            <w:pPr>
              <w:pStyle w:val="NoSpacing"/>
              <w:rPr>
                <w:rFonts w:asciiTheme="majorHAnsi" w:hAnsiTheme="majorHAnsi" w:cstheme="majorHAnsi"/>
              </w:rPr>
            </w:pPr>
          </w:p>
        </w:tc>
        <w:tc>
          <w:tcPr>
            <w:tcW w:w="1077" w:type="dxa"/>
          </w:tcPr>
          <w:p w14:paraId="73D741D4" w14:textId="77777777" w:rsidR="008739D5" w:rsidRPr="000927F8" w:rsidRDefault="008739D5" w:rsidP="008739D5">
            <w:pPr>
              <w:pStyle w:val="NoSpacing"/>
              <w:rPr>
                <w:rFonts w:asciiTheme="majorHAnsi" w:hAnsiTheme="majorHAnsi" w:cstheme="majorHAnsi"/>
              </w:rPr>
            </w:pPr>
          </w:p>
        </w:tc>
        <w:tc>
          <w:tcPr>
            <w:tcW w:w="1077" w:type="dxa"/>
          </w:tcPr>
          <w:p w14:paraId="240561D8" w14:textId="77777777" w:rsidR="008739D5" w:rsidRPr="000927F8" w:rsidRDefault="008739D5" w:rsidP="008739D5">
            <w:pPr>
              <w:pStyle w:val="NoSpacing"/>
              <w:rPr>
                <w:rFonts w:asciiTheme="majorHAnsi" w:hAnsiTheme="majorHAnsi" w:cstheme="majorHAnsi"/>
              </w:rPr>
            </w:pPr>
          </w:p>
        </w:tc>
        <w:tc>
          <w:tcPr>
            <w:tcW w:w="4707" w:type="dxa"/>
          </w:tcPr>
          <w:p w14:paraId="7D8770CF" w14:textId="77777777" w:rsidR="008739D5" w:rsidRPr="000927F8" w:rsidRDefault="008739D5" w:rsidP="008739D5">
            <w:pPr>
              <w:pStyle w:val="NoSpacing"/>
              <w:rPr>
                <w:rFonts w:asciiTheme="majorHAnsi" w:hAnsiTheme="majorHAnsi" w:cstheme="majorHAnsi"/>
              </w:rPr>
            </w:pPr>
          </w:p>
        </w:tc>
      </w:tr>
      <w:tr w:rsidR="008739D5" w:rsidRPr="000927F8" w14:paraId="0E255478" w14:textId="77777777" w:rsidTr="4CA63682">
        <w:trPr>
          <w:trHeight w:val="567"/>
        </w:trPr>
        <w:tc>
          <w:tcPr>
            <w:tcW w:w="426" w:type="dxa"/>
            <w:vAlign w:val="center"/>
          </w:tcPr>
          <w:p w14:paraId="1F3B299D" w14:textId="77777777" w:rsidR="008739D5" w:rsidRPr="000927F8" w:rsidRDefault="008739D5" w:rsidP="008739D5">
            <w:pPr>
              <w:pStyle w:val="NoSpacing"/>
              <w:jc w:val="center"/>
              <w:rPr>
                <w:rFonts w:asciiTheme="majorHAnsi" w:hAnsiTheme="majorHAnsi" w:cstheme="majorHAnsi"/>
              </w:rPr>
            </w:pPr>
            <w:r>
              <w:rPr>
                <w:rFonts w:asciiTheme="majorHAnsi" w:hAnsiTheme="majorHAnsi" w:cstheme="majorHAnsi"/>
              </w:rPr>
              <w:t>9</w:t>
            </w:r>
          </w:p>
        </w:tc>
        <w:tc>
          <w:tcPr>
            <w:tcW w:w="3921" w:type="dxa"/>
          </w:tcPr>
          <w:p w14:paraId="3BB831B8" w14:textId="3A2FC122" w:rsidR="008739D5" w:rsidRPr="008739D5" w:rsidRDefault="008739D5" w:rsidP="008739D5">
            <w:pPr>
              <w:pStyle w:val="NoSpacing"/>
              <w:rPr>
                <w:rFonts w:asciiTheme="majorHAnsi" w:hAnsiTheme="majorHAnsi" w:cstheme="majorHAnsi"/>
                <w:sz w:val="16"/>
              </w:rPr>
            </w:pPr>
            <w:r w:rsidRPr="008739D5">
              <w:rPr>
                <w:sz w:val="16"/>
              </w:rPr>
              <w:t xml:space="preserve">Course provides learners with contact information for coordinator, tutors, and school, and preferred means of communication, as well as a single shared space (e.g. forum) for asking non-personal course-related questions.  </w:t>
            </w:r>
          </w:p>
        </w:tc>
        <w:tc>
          <w:tcPr>
            <w:tcW w:w="1077" w:type="dxa"/>
          </w:tcPr>
          <w:p w14:paraId="245836D6" w14:textId="77777777" w:rsidR="008739D5" w:rsidRPr="000927F8" w:rsidRDefault="008739D5" w:rsidP="008739D5">
            <w:pPr>
              <w:pStyle w:val="NoSpacing"/>
              <w:rPr>
                <w:rFonts w:asciiTheme="majorHAnsi" w:hAnsiTheme="majorHAnsi" w:cstheme="majorHAnsi"/>
              </w:rPr>
            </w:pPr>
          </w:p>
        </w:tc>
        <w:tc>
          <w:tcPr>
            <w:tcW w:w="1077" w:type="dxa"/>
          </w:tcPr>
          <w:p w14:paraId="673C8529" w14:textId="77777777" w:rsidR="008739D5" w:rsidRPr="000927F8" w:rsidRDefault="008739D5" w:rsidP="008739D5">
            <w:pPr>
              <w:pStyle w:val="NoSpacing"/>
              <w:rPr>
                <w:rFonts w:asciiTheme="majorHAnsi" w:hAnsiTheme="majorHAnsi" w:cstheme="majorHAnsi"/>
              </w:rPr>
            </w:pPr>
          </w:p>
        </w:tc>
        <w:tc>
          <w:tcPr>
            <w:tcW w:w="1077" w:type="dxa"/>
          </w:tcPr>
          <w:p w14:paraId="17CD526F" w14:textId="77777777" w:rsidR="008739D5" w:rsidRPr="000927F8" w:rsidRDefault="008739D5" w:rsidP="008739D5">
            <w:pPr>
              <w:pStyle w:val="NoSpacing"/>
              <w:rPr>
                <w:rFonts w:asciiTheme="majorHAnsi" w:hAnsiTheme="majorHAnsi" w:cstheme="majorHAnsi"/>
              </w:rPr>
            </w:pPr>
          </w:p>
        </w:tc>
        <w:tc>
          <w:tcPr>
            <w:tcW w:w="1077" w:type="dxa"/>
          </w:tcPr>
          <w:p w14:paraId="3AE02C50" w14:textId="77777777" w:rsidR="008739D5" w:rsidRPr="000927F8" w:rsidRDefault="008739D5" w:rsidP="008739D5">
            <w:pPr>
              <w:pStyle w:val="NoSpacing"/>
              <w:rPr>
                <w:rFonts w:asciiTheme="majorHAnsi" w:hAnsiTheme="majorHAnsi" w:cstheme="majorHAnsi"/>
              </w:rPr>
            </w:pPr>
          </w:p>
        </w:tc>
        <w:tc>
          <w:tcPr>
            <w:tcW w:w="1077" w:type="dxa"/>
          </w:tcPr>
          <w:p w14:paraId="4510D78C" w14:textId="77777777" w:rsidR="008739D5" w:rsidRPr="000927F8" w:rsidRDefault="008739D5" w:rsidP="008739D5">
            <w:pPr>
              <w:pStyle w:val="NoSpacing"/>
              <w:rPr>
                <w:rFonts w:asciiTheme="majorHAnsi" w:hAnsiTheme="majorHAnsi" w:cstheme="majorHAnsi"/>
              </w:rPr>
            </w:pPr>
          </w:p>
        </w:tc>
        <w:tc>
          <w:tcPr>
            <w:tcW w:w="4707" w:type="dxa"/>
          </w:tcPr>
          <w:p w14:paraId="3229F193" w14:textId="77777777" w:rsidR="008739D5" w:rsidRPr="000927F8" w:rsidRDefault="008739D5" w:rsidP="008739D5">
            <w:pPr>
              <w:pStyle w:val="NoSpacing"/>
              <w:rPr>
                <w:rFonts w:asciiTheme="majorHAnsi" w:hAnsiTheme="majorHAnsi" w:cstheme="majorHAnsi"/>
              </w:rPr>
            </w:pPr>
          </w:p>
        </w:tc>
      </w:tr>
    </w:tbl>
    <w:p w14:paraId="49263EAF" w14:textId="77777777" w:rsidR="0003139C" w:rsidRPr="002B7695" w:rsidRDefault="0003139C">
      <w:pPr>
        <w:rPr>
          <w:sz w:val="12"/>
        </w:rPr>
      </w:pPr>
    </w:p>
    <w:tbl>
      <w:tblPr>
        <w:tblStyle w:val="TableGrid"/>
        <w:tblW w:w="14439" w:type="dxa"/>
        <w:tblLook w:val="04A0" w:firstRow="1" w:lastRow="0" w:firstColumn="1" w:lastColumn="0" w:noHBand="0" w:noVBand="1"/>
      </w:tblPr>
      <w:tblGrid>
        <w:gridCol w:w="441"/>
        <w:gridCol w:w="3916"/>
        <w:gridCol w:w="1077"/>
        <w:gridCol w:w="1076"/>
        <w:gridCol w:w="1076"/>
        <w:gridCol w:w="1076"/>
        <w:gridCol w:w="1076"/>
        <w:gridCol w:w="4701"/>
      </w:tblGrid>
      <w:tr w:rsidR="00826D9C" w:rsidRPr="000927F8" w14:paraId="5C4A7F6C" w14:textId="77777777" w:rsidTr="00CD4B14">
        <w:tc>
          <w:tcPr>
            <w:tcW w:w="4357" w:type="dxa"/>
            <w:gridSpan w:val="2"/>
            <w:tcBorders>
              <w:top w:val="nil"/>
              <w:left w:val="nil"/>
            </w:tcBorders>
          </w:tcPr>
          <w:p w14:paraId="5B3F972A" w14:textId="77777777" w:rsidR="00826D9C" w:rsidRPr="003B4AE2" w:rsidRDefault="00826D9C" w:rsidP="00495FC2">
            <w:pPr>
              <w:pStyle w:val="Heading2"/>
              <w:outlineLvl w:val="1"/>
              <w:rPr>
                <w:sz w:val="24"/>
              </w:rPr>
            </w:pPr>
            <w:r>
              <w:rPr>
                <w:sz w:val="24"/>
              </w:rPr>
              <w:t>2. Course Technology and Tools</w:t>
            </w:r>
          </w:p>
          <w:p w14:paraId="31970D10" w14:textId="77777777" w:rsidR="00826D9C" w:rsidRPr="00AE695F" w:rsidRDefault="00826D9C" w:rsidP="00495FC2">
            <w:pPr>
              <w:pStyle w:val="NoSpacing"/>
              <w:rPr>
                <w:rFonts w:asciiTheme="majorHAnsi" w:hAnsiTheme="majorHAnsi" w:cstheme="majorHAnsi"/>
                <w:sz w:val="8"/>
              </w:rPr>
            </w:pPr>
          </w:p>
        </w:tc>
        <w:tc>
          <w:tcPr>
            <w:tcW w:w="1077" w:type="dxa"/>
            <w:vAlign w:val="center"/>
          </w:tcPr>
          <w:p w14:paraId="0ADCDA62"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Sufficiently</w:t>
            </w:r>
            <w:r w:rsidRPr="000927F8">
              <w:rPr>
                <w:rFonts w:asciiTheme="majorHAnsi" w:hAnsiTheme="majorHAnsi" w:cstheme="majorHAnsi"/>
                <w:sz w:val="14"/>
              </w:rPr>
              <w:t xml:space="preserve"> </w:t>
            </w:r>
            <w:r w:rsidRPr="000927F8">
              <w:rPr>
                <w:rFonts w:asciiTheme="majorHAnsi" w:hAnsiTheme="majorHAnsi" w:cstheme="majorHAnsi"/>
                <w:b/>
                <w:sz w:val="14"/>
              </w:rPr>
              <w:t>Present</w:t>
            </w:r>
          </w:p>
        </w:tc>
        <w:tc>
          <w:tcPr>
            <w:tcW w:w="1076" w:type="dxa"/>
            <w:vAlign w:val="center"/>
          </w:tcPr>
          <w:p w14:paraId="55B2A496"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Minor</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4160F72B"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(½hour or less)</w:t>
            </w:r>
          </w:p>
        </w:tc>
        <w:tc>
          <w:tcPr>
            <w:tcW w:w="1076" w:type="dxa"/>
            <w:vAlign w:val="center"/>
          </w:tcPr>
          <w:p w14:paraId="3FF6FCF2"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Moderate</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01529EF8"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 -2hours)</w:t>
            </w:r>
          </w:p>
        </w:tc>
        <w:tc>
          <w:tcPr>
            <w:tcW w:w="1076" w:type="dxa"/>
            <w:vAlign w:val="center"/>
          </w:tcPr>
          <w:p w14:paraId="59A93568" w14:textId="77777777" w:rsidR="00826D9C" w:rsidRPr="000927F8" w:rsidRDefault="00826D9C" w:rsidP="00495FC2">
            <w:pPr>
              <w:pStyle w:val="NoSpacing"/>
              <w:jc w:val="center"/>
              <w:rPr>
                <w:rFonts w:asciiTheme="majorHAnsi" w:hAnsiTheme="majorHAnsi" w:cstheme="majorHAnsi"/>
                <w:b/>
                <w:sz w:val="14"/>
              </w:rPr>
            </w:pPr>
            <w:r w:rsidRPr="000927F8">
              <w:rPr>
                <w:rFonts w:asciiTheme="majorHAnsi" w:hAnsiTheme="majorHAnsi" w:cstheme="majorHAnsi"/>
                <w:b/>
                <w:sz w:val="14"/>
              </w:rPr>
              <w:t>Major Revision</w:t>
            </w:r>
          </w:p>
          <w:p w14:paraId="4B72C227"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(2+ hours)</w:t>
            </w:r>
          </w:p>
        </w:tc>
        <w:tc>
          <w:tcPr>
            <w:tcW w:w="1076" w:type="dxa"/>
            <w:vAlign w:val="center"/>
          </w:tcPr>
          <w:p w14:paraId="0C8F42A4"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Not</w:t>
            </w:r>
            <w:r w:rsidRPr="000927F8">
              <w:rPr>
                <w:rFonts w:asciiTheme="majorHAnsi" w:hAnsiTheme="majorHAnsi" w:cstheme="majorHAnsi"/>
                <w:sz w:val="14"/>
              </w:rPr>
              <w:t xml:space="preserve"> </w:t>
            </w:r>
            <w:r w:rsidRPr="000927F8">
              <w:rPr>
                <w:rFonts w:asciiTheme="majorHAnsi" w:hAnsiTheme="majorHAnsi" w:cstheme="majorHAnsi"/>
                <w:b/>
                <w:sz w:val="14"/>
              </w:rPr>
              <w:t>Applicable</w:t>
            </w:r>
          </w:p>
        </w:tc>
        <w:tc>
          <w:tcPr>
            <w:tcW w:w="4701" w:type="dxa"/>
            <w:vAlign w:val="center"/>
          </w:tcPr>
          <w:p w14:paraId="6EFC3357" w14:textId="77777777" w:rsidR="00826D9C" w:rsidRPr="000927F8" w:rsidRDefault="0085119E" w:rsidP="00826D9C">
            <w:pPr>
              <w:pStyle w:val="NoSpacing"/>
              <w:jc w:val="center"/>
              <w:rPr>
                <w:rFonts w:asciiTheme="majorHAnsi" w:hAnsiTheme="majorHAnsi" w:cstheme="majorHAnsi"/>
                <w:sz w:val="16"/>
              </w:rPr>
            </w:pPr>
            <w:r w:rsidRPr="000927F8">
              <w:rPr>
                <w:rFonts w:asciiTheme="majorHAnsi" w:hAnsiTheme="majorHAnsi" w:cstheme="majorHAnsi"/>
                <w:b/>
                <w:sz w:val="16"/>
              </w:rPr>
              <w:t>Action</w:t>
            </w:r>
            <w:r w:rsidRPr="000927F8">
              <w:rPr>
                <w:rFonts w:asciiTheme="majorHAnsi" w:hAnsiTheme="majorHAnsi" w:cstheme="majorHAnsi"/>
                <w:sz w:val="16"/>
              </w:rPr>
              <w:t xml:space="preserve"> </w:t>
            </w:r>
            <w:r w:rsidRPr="000927F8">
              <w:rPr>
                <w:rFonts w:asciiTheme="majorHAnsi" w:hAnsiTheme="majorHAnsi" w:cstheme="majorHAnsi"/>
                <w:b/>
                <w:sz w:val="16"/>
              </w:rPr>
              <w:t>Plan</w:t>
            </w:r>
          </w:p>
        </w:tc>
      </w:tr>
      <w:tr w:rsidR="008739D5" w:rsidRPr="000927F8" w14:paraId="3F7F3633" w14:textId="77777777" w:rsidTr="00DD31A8">
        <w:trPr>
          <w:trHeight w:val="510"/>
        </w:trPr>
        <w:tc>
          <w:tcPr>
            <w:tcW w:w="441" w:type="dxa"/>
            <w:vAlign w:val="center"/>
          </w:tcPr>
          <w:p w14:paraId="310744F3"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1</w:t>
            </w:r>
            <w:r>
              <w:rPr>
                <w:rFonts w:asciiTheme="majorHAnsi" w:hAnsiTheme="majorHAnsi" w:cstheme="majorHAnsi"/>
              </w:rPr>
              <w:t>0</w:t>
            </w:r>
          </w:p>
        </w:tc>
        <w:tc>
          <w:tcPr>
            <w:tcW w:w="3916" w:type="dxa"/>
          </w:tcPr>
          <w:p w14:paraId="7EECFBA2" w14:textId="10D726E8" w:rsidR="008739D5" w:rsidRPr="008739D5" w:rsidRDefault="008739D5" w:rsidP="008739D5">
            <w:pPr>
              <w:pStyle w:val="NoSpacing"/>
              <w:rPr>
                <w:rFonts w:asciiTheme="majorHAnsi" w:hAnsiTheme="majorHAnsi" w:cstheme="majorHAnsi"/>
                <w:sz w:val="16"/>
              </w:rPr>
            </w:pPr>
            <w:r w:rsidRPr="008739D5">
              <w:rPr>
                <w:sz w:val="16"/>
              </w:rPr>
              <w:t>Requisite skills for using technology tools (websites, software, and hardware) are clearly stated and supported with resources.</w:t>
            </w:r>
          </w:p>
        </w:tc>
        <w:tc>
          <w:tcPr>
            <w:tcW w:w="1077" w:type="dxa"/>
            <w:vAlign w:val="center"/>
          </w:tcPr>
          <w:p w14:paraId="647E827D" w14:textId="77777777" w:rsidR="008739D5" w:rsidRPr="000927F8" w:rsidRDefault="008739D5" w:rsidP="008739D5">
            <w:pPr>
              <w:pStyle w:val="NoSpacing"/>
              <w:rPr>
                <w:rFonts w:asciiTheme="majorHAnsi" w:hAnsiTheme="majorHAnsi" w:cstheme="majorHAnsi"/>
              </w:rPr>
            </w:pPr>
          </w:p>
        </w:tc>
        <w:tc>
          <w:tcPr>
            <w:tcW w:w="1076" w:type="dxa"/>
          </w:tcPr>
          <w:p w14:paraId="6460F35D" w14:textId="77777777" w:rsidR="008739D5" w:rsidRPr="000927F8" w:rsidRDefault="008739D5" w:rsidP="008739D5">
            <w:pPr>
              <w:pStyle w:val="NoSpacing"/>
              <w:rPr>
                <w:rFonts w:asciiTheme="majorHAnsi" w:hAnsiTheme="majorHAnsi" w:cstheme="majorHAnsi"/>
              </w:rPr>
            </w:pPr>
          </w:p>
        </w:tc>
        <w:tc>
          <w:tcPr>
            <w:tcW w:w="1076" w:type="dxa"/>
          </w:tcPr>
          <w:p w14:paraId="76651D95" w14:textId="77777777" w:rsidR="008739D5" w:rsidRPr="000927F8" w:rsidRDefault="008739D5" w:rsidP="008739D5">
            <w:pPr>
              <w:pStyle w:val="NoSpacing"/>
              <w:rPr>
                <w:rFonts w:asciiTheme="majorHAnsi" w:hAnsiTheme="majorHAnsi" w:cstheme="majorHAnsi"/>
              </w:rPr>
            </w:pPr>
          </w:p>
        </w:tc>
        <w:tc>
          <w:tcPr>
            <w:tcW w:w="1076" w:type="dxa"/>
          </w:tcPr>
          <w:p w14:paraId="202CE56D" w14:textId="77777777" w:rsidR="008739D5" w:rsidRPr="000927F8" w:rsidRDefault="008739D5" w:rsidP="008739D5">
            <w:pPr>
              <w:pStyle w:val="NoSpacing"/>
              <w:rPr>
                <w:rFonts w:asciiTheme="majorHAnsi" w:hAnsiTheme="majorHAnsi" w:cstheme="majorHAnsi"/>
              </w:rPr>
            </w:pPr>
          </w:p>
        </w:tc>
        <w:tc>
          <w:tcPr>
            <w:tcW w:w="1076" w:type="dxa"/>
          </w:tcPr>
          <w:p w14:paraId="756A49A8" w14:textId="77777777" w:rsidR="008739D5" w:rsidRPr="000927F8" w:rsidRDefault="008739D5" w:rsidP="008739D5">
            <w:pPr>
              <w:pStyle w:val="NoSpacing"/>
              <w:rPr>
                <w:rFonts w:asciiTheme="majorHAnsi" w:hAnsiTheme="majorHAnsi" w:cstheme="majorHAnsi"/>
              </w:rPr>
            </w:pPr>
          </w:p>
        </w:tc>
        <w:tc>
          <w:tcPr>
            <w:tcW w:w="4701" w:type="dxa"/>
          </w:tcPr>
          <w:p w14:paraId="0998A1AE" w14:textId="77777777" w:rsidR="008739D5" w:rsidRPr="000927F8" w:rsidRDefault="008739D5" w:rsidP="008739D5">
            <w:pPr>
              <w:rPr>
                <w:rFonts w:asciiTheme="majorHAnsi" w:hAnsiTheme="majorHAnsi" w:cstheme="majorHAnsi"/>
              </w:rPr>
            </w:pPr>
          </w:p>
        </w:tc>
      </w:tr>
      <w:tr w:rsidR="008739D5" w:rsidRPr="000927F8" w14:paraId="65771C0A" w14:textId="77777777" w:rsidTr="00DD31A8">
        <w:trPr>
          <w:trHeight w:val="510"/>
        </w:trPr>
        <w:tc>
          <w:tcPr>
            <w:tcW w:w="441" w:type="dxa"/>
            <w:vAlign w:val="center"/>
          </w:tcPr>
          <w:p w14:paraId="0E4F1FE4"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lastRenderedPageBreak/>
              <w:t>1</w:t>
            </w:r>
            <w:r>
              <w:rPr>
                <w:rFonts w:asciiTheme="majorHAnsi" w:hAnsiTheme="majorHAnsi" w:cstheme="majorHAnsi"/>
              </w:rPr>
              <w:t>1</w:t>
            </w:r>
          </w:p>
        </w:tc>
        <w:tc>
          <w:tcPr>
            <w:tcW w:w="3916" w:type="dxa"/>
          </w:tcPr>
          <w:p w14:paraId="0C872DBF" w14:textId="28FC56D8" w:rsidR="008739D5" w:rsidRPr="008739D5" w:rsidRDefault="008739D5" w:rsidP="008739D5">
            <w:pPr>
              <w:rPr>
                <w:rFonts w:asciiTheme="majorHAnsi" w:hAnsiTheme="majorHAnsi" w:cstheme="majorHAnsi"/>
                <w:sz w:val="16"/>
              </w:rPr>
            </w:pPr>
            <w:r w:rsidRPr="008739D5">
              <w:rPr>
                <w:sz w:val="16"/>
              </w:rPr>
              <w:t>Technical skills required for participation in course learning activities are scaffolded in a timely manner (orientation, practice, and application - where appropriate).</w:t>
            </w:r>
          </w:p>
        </w:tc>
        <w:tc>
          <w:tcPr>
            <w:tcW w:w="1077" w:type="dxa"/>
            <w:vAlign w:val="center"/>
          </w:tcPr>
          <w:p w14:paraId="38F2A98A" w14:textId="77777777" w:rsidR="008739D5" w:rsidRPr="000927F8" w:rsidRDefault="008739D5" w:rsidP="008739D5">
            <w:pPr>
              <w:pStyle w:val="NoSpacing"/>
              <w:rPr>
                <w:rFonts w:asciiTheme="majorHAnsi" w:hAnsiTheme="majorHAnsi" w:cstheme="majorHAnsi"/>
              </w:rPr>
            </w:pPr>
          </w:p>
        </w:tc>
        <w:tc>
          <w:tcPr>
            <w:tcW w:w="1076" w:type="dxa"/>
          </w:tcPr>
          <w:p w14:paraId="505EF2F7" w14:textId="77777777" w:rsidR="008739D5" w:rsidRPr="000927F8" w:rsidRDefault="008739D5" w:rsidP="008739D5">
            <w:pPr>
              <w:pStyle w:val="NoSpacing"/>
              <w:rPr>
                <w:rFonts w:asciiTheme="majorHAnsi" w:hAnsiTheme="majorHAnsi" w:cstheme="majorHAnsi"/>
              </w:rPr>
            </w:pPr>
          </w:p>
        </w:tc>
        <w:tc>
          <w:tcPr>
            <w:tcW w:w="1076" w:type="dxa"/>
          </w:tcPr>
          <w:p w14:paraId="659BD3C8" w14:textId="77777777" w:rsidR="008739D5" w:rsidRPr="000927F8" w:rsidRDefault="008739D5" w:rsidP="008739D5">
            <w:pPr>
              <w:pStyle w:val="NoSpacing"/>
              <w:rPr>
                <w:rFonts w:asciiTheme="majorHAnsi" w:hAnsiTheme="majorHAnsi" w:cstheme="majorHAnsi"/>
              </w:rPr>
            </w:pPr>
          </w:p>
        </w:tc>
        <w:tc>
          <w:tcPr>
            <w:tcW w:w="1076" w:type="dxa"/>
          </w:tcPr>
          <w:p w14:paraId="261888A2" w14:textId="77777777" w:rsidR="008739D5" w:rsidRPr="000927F8" w:rsidRDefault="008739D5" w:rsidP="008739D5">
            <w:pPr>
              <w:pStyle w:val="NoSpacing"/>
              <w:rPr>
                <w:rFonts w:asciiTheme="majorHAnsi" w:hAnsiTheme="majorHAnsi" w:cstheme="majorHAnsi"/>
              </w:rPr>
            </w:pPr>
          </w:p>
        </w:tc>
        <w:tc>
          <w:tcPr>
            <w:tcW w:w="1076" w:type="dxa"/>
          </w:tcPr>
          <w:p w14:paraId="163E74B0" w14:textId="77777777" w:rsidR="008739D5" w:rsidRPr="000927F8" w:rsidRDefault="008739D5" w:rsidP="008739D5">
            <w:pPr>
              <w:pStyle w:val="NoSpacing"/>
              <w:rPr>
                <w:rFonts w:asciiTheme="majorHAnsi" w:hAnsiTheme="majorHAnsi" w:cstheme="majorHAnsi"/>
              </w:rPr>
            </w:pPr>
          </w:p>
        </w:tc>
        <w:tc>
          <w:tcPr>
            <w:tcW w:w="4701" w:type="dxa"/>
          </w:tcPr>
          <w:p w14:paraId="750F4280" w14:textId="77777777" w:rsidR="008739D5" w:rsidRPr="000927F8" w:rsidRDefault="008739D5" w:rsidP="008739D5">
            <w:pPr>
              <w:pStyle w:val="NoSpacing"/>
              <w:rPr>
                <w:rFonts w:asciiTheme="majorHAnsi" w:hAnsiTheme="majorHAnsi" w:cstheme="majorHAnsi"/>
              </w:rPr>
            </w:pPr>
          </w:p>
        </w:tc>
      </w:tr>
      <w:tr w:rsidR="008739D5" w:rsidRPr="000927F8" w14:paraId="3560B79A" w14:textId="77777777" w:rsidTr="00DD31A8">
        <w:trPr>
          <w:trHeight w:val="510"/>
        </w:trPr>
        <w:tc>
          <w:tcPr>
            <w:tcW w:w="441" w:type="dxa"/>
            <w:vAlign w:val="center"/>
          </w:tcPr>
          <w:p w14:paraId="257B8912"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1</w:t>
            </w:r>
            <w:r>
              <w:rPr>
                <w:rFonts w:asciiTheme="majorHAnsi" w:hAnsiTheme="majorHAnsi" w:cstheme="majorHAnsi"/>
              </w:rPr>
              <w:t>2</w:t>
            </w:r>
          </w:p>
        </w:tc>
        <w:tc>
          <w:tcPr>
            <w:tcW w:w="3916" w:type="dxa"/>
          </w:tcPr>
          <w:p w14:paraId="0F463E6D" w14:textId="739C57A9" w:rsidR="008739D5" w:rsidRPr="008739D5" w:rsidRDefault="008739D5" w:rsidP="008739D5">
            <w:pPr>
              <w:rPr>
                <w:rFonts w:asciiTheme="majorHAnsi" w:hAnsiTheme="majorHAnsi" w:cstheme="majorHAnsi"/>
                <w:sz w:val="16"/>
              </w:rPr>
            </w:pPr>
            <w:r w:rsidRPr="008739D5">
              <w:rPr>
                <w:sz w:val="16"/>
              </w:rPr>
              <w:t>Technology tools display and perform across browsers on different desktop operating systems, and across a range of popular mobile devices.</w:t>
            </w:r>
          </w:p>
        </w:tc>
        <w:tc>
          <w:tcPr>
            <w:tcW w:w="1077" w:type="dxa"/>
            <w:vAlign w:val="center"/>
          </w:tcPr>
          <w:p w14:paraId="14D588A2" w14:textId="77777777" w:rsidR="008739D5" w:rsidRPr="000927F8" w:rsidRDefault="008739D5" w:rsidP="008739D5">
            <w:pPr>
              <w:pStyle w:val="NoSpacing"/>
              <w:rPr>
                <w:rFonts w:asciiTheme="majorHAnsi" w:hAnsiTheme="majorHAnsi" w:cstheme="majorHAnsi"/>
              </w:rPr>
            </w:pPr>
          </w:p>
        </w:tc>
        <w:tc>
          <w:tcPr>
            <w:tcW w:w="1076" w:type="dxa"/>
          </w:tcPr>
          <w:p w14:paraId="5EE768B2" w14:textId="77777777" w:rsidR="008739D5" w:rsidRPr="000927F8" w:rsidRDefault="008739D5" w:rsidP="008739D5">
            <w:pPr>
              <w:pStyle w:val="NoSpacing"/>
              <w:rPr>
                <w:rFonts w:asciiTheme="majorHAnsi" w:hAnsiTheme="majorHAnsi" w:cstheme="majorHAnsi"/>
              </w:rPr>
            </w:pPr>
          </w:p>
        </w:tc>
        <w:tc>
          <w:tcPr>
            <w:tcW w:w="1076" w:type="dxa"/>
          </w:tcPr>
          <w:p w14:paraId="6EA85731" w14:textId="77777777" w:rsidR="008739D5" w:rsidRPr="000927F8" w:rsidRDefault="008739D5" w:rsidP="008739D5">
            <w:pPr>
              <w:rPr>
                <w:rFonts w:asciiTheme="majorHAnsi" w:hAnsiTheme="majorHAnsi" w:cstheme="majorHAnsi"/>
              </w:rPr>
            </w:pPr>
          </w:p>
        </w:tc>
        <w:tc>
          <w:tcPr>
            <w:tcW w:w="1076" w:type="dxa"/>
          </w:tcPr>
          <w:p w14:paraId="4B25ED88" w14:textId="77777777" w:rsidR="008739D5" w:rsidRPr="000927F8" w:rsidRDefault="008739D5" w:rsidP="008739D5">
            <w:pPr>
              <w:rPr>
                <w:rFonts w:asciiTheme="majorHAnsi" w:hAnsiTheme="majorHAnsi" w:cstheme="majorHAnsi"/>
              </w:rPr>
            </w:pPr>
          </w:p>
        </w:tc>
        <w:tc>
          <w:tcPr>
            <w:tcW w:w="1076" w:type="dxa"/>
          </w:tcPr>
          <w:p w14:paraId="091668A1" w14:textId="77777777" w:rsidR="008739D5" w:rsidRPr="000927F8" w:rsidRDefault="008739D5" w:rsidP="008739D5">
            <w:pPr>
              <w:rPr>
                <w:rFonts w:asciiTheme="majorHAnsi" w:hAnsiTheme="majorHAnsi" w:cstheme="majorHAnsi"/>
              </w:rPr>
            </w:pPr>
          </w:p>
        </w:tc>
        <w:tc>
          <w:tcPr>
            <w:tcW w:w="4701" w:type="dxa"/>
          </w:tcPr>
          <w:p w14:paraId="3BB8A362" w14:textId="77777777" w:rsidR="008739D5" w:rsidRPr="000927F8" w:rsidRDefault="008739D5" w:rsidP="008739D5">
            <w:pPr>
              <w:rPr>
                <w:rFonts w:asciiTheme="majorHAnsi" w:hAnsiTheme="majorHAnsi" w:cstheme="majorHAnsi"/>
              </w:rPr>
            </w:pPr>
          </w:p>
        </w:tc>
      </w:tr>
      <w:tr w:rsidR="008739D5" w:rsidRPr="000927F8" w14:paraId="5A308DA4" w14:textId="77777777" w:rsidTr="00DD31A8">
        <w:trPr>
          <w:trHeight w:val="510"/>
        </w:trPr>
        <w:tc>
          <w:tcPr>
            <w:tcW w:w="441" w:type="dxa"/>
            <w:vAlign w:val="center"/>
          </w:tcPr>
          <w:p w14:paraId="5A704FFB"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1</w:t>
            </w:r>
            <w:r>
              <w:rPr>
                <w:rFonts w:asciiTheme="majorHAnsi" w:hAnsiTheme="majorHAnsi" w:cstheme="majorHAnsi"/>
              </w:rPr>
              <w:t>3</w:t>
            </w:r>
          </w:p>
        </w:tc>
        <w:tc>
          <w:tcPr>
            <w:tcW w:w="3916" w:type="dxa"/>
          </w:tcPr>
          <w:p w14:paraId="21B94380" w14:textId="4FDBDB44" w:rsidR="008739D5" w:rsidRPr="008739D5" w:rsidRDefault="008739D5" w:rsidP="008739D5">
            <w:pPr>
              <w:rPr>
                <w:rFonts w:asciiTheme="majorHAnsi" w:hAnsiTheme="majorHAnsi" w:cstheme="majorHAnsi"/>
                <w:sz w:val="16"/>
              </w:rPr>
            </w:pPr>
            <w:r w:rsidRPr="008739D5">
              <w:rPr>
                <w:sz w:val="16"/>
              </w:rPr>
              <w:t>Any technology tools meet accessibility standards.</w:t>
            </w:r>
          </w:p>
        </w:tc>
        <w:tc>
          <w:tcPr>
            <w:tcW w:w="1077" w:type="dxa"/>
            <w:vAlign w:val="center"/>
          </w:tcPr>
          <w:p w14:paraId="5B5F4DE1" w14:textId="77777777" w:rsidR="008739D5" w:rsidRPr="000927F8" w:rsidRDefault="008739D5" w:rsidP="008739D5">
            <w:pPr>
              <w:pStyle w:val="NoSpacing"/>
              <w:rPr>
                <w:rFonts w:asciiTheme="majorHAnsi" w:hAnsiTheme="majorHAnsi" w:cstheme="majorHAnsi"/>
              </w:rPr>
            </w:pPr>
          </w:p>
        </w:tc>
        <w:tc>
          <w:tcPr>
            <w:tcW w:w="1076" w:type="dxa"/>
          </w:tcPr>
          <w:p w14:paraId="723B9C68" w14:textId="77777777" w:rsidR="008739D5" w:rsidRPr="000927F8" w:rsidRDefault="008739D5" w:rsidP="008739D5">
            <w:pPr>
              <w:rPr>
                <w:rFonts w:asciiTheme="majorHAnsi" w:hAnsiTheme="majorHAnsi" w:cstheme="majorHAnsi"/>
              </w:rPr>
            </w:pPr>
          </w:p>
        </w:tc>
        <w:tc>
          <w:tcPr>
            <w:tcW w:w="1076" w:type="dxa"/>
          </w:tcPr>
          <w:p w14:paraId="73EC42A8" w14:textId="77777777" w:rsidR="008739D5" w:rsidRPr="000927F8" w:rsidRDefault="008739D5" w:rsidP="008739D5">
            <w:pPr>
              <w:rPr>
                <w:rFonts w:asciiTheme="majorHAnsi" w:hAnsiTheme="majorHAnsi" w:cstheme="majorHAnsi"/>
              </w:rPr>
            </w:pPr>
          </w:p>
        </w:tc>
        <w:tc>
          <w:tcPr>
            <w:tcW w:w="1076" w:type="dxa"/>
          </w:tcPr>
          <w:p w14:paraId="49C6110E" w14:textId="77777777" w:rsidR="008739D5" w:rsidRPr="000927F8" w:rsidRDefault="008739D5" w:rsidP="008739D5">
            <w:pPr>
              <w:rPr>
                <w:rFonts w:asciiTheme="majorHAnsi" w:hAnsiTheme="majorHAnsi" w:cstheme="majorHAnsi"/>
              </w:rPr>
            </w:pPr>
          </w:p>
        </w:tc>
        <w:tc>
          <w:tcPr>
            <w:tcW w:w="1076" w:type="dxa"/>
          </w:tcPr>
          <w:p w14:paraId="4E8920D3" w14:textId="77777777" w:rsidR="008739D5" w:rsidRPr="000927F8" w:rsidRDefault="008739D5" w:rsidP="008739D5">
            <w:pPr>
              <w:rPr>
                <w:rFonts w:asciiTheme="majorHAnsi" w:hAnsiTheme="majorHAnsi" w:cstheme="majorHAnsi"/>
              </w:rPr>
            </w:pPr>
          </w:p>
        </w:tc>
        <w:tc>
          <w:tcPr>
            <w:tcW w:w="4701" w:type="dxa"/>
          </w:tcPr>
          <w:p w14:paraId="7DBD1737" w14:textId="77777777" w:rsidR="008739D5" w:rsidRPr="000927F8" w:rsidRDefault="008739D5" w:rsidP="008739D5">
            <w:pPr>
              <w:rPr>
                <w:rFonts w:asciiTheme="majorHAnsi" w:hAnsiTheme="majorHAnsi" w:cstheme="majorHAnsi"/>
              </w:rPr>
            </w:pPr>
          </w:p>
        </w:tc>
      </w:tr>
    </w:tbl>
    <w:p w14:paraId="445F360B" w14:textId="77777777" w:rsidR="00DD31A8" w:rsidRPr="00DD31A8" w:rsidRDefault="00DD31A8">
      <w:pPr>
        <w:rPr>
          <w:sz w:val="2"/>
        </w:rPr>
      </w:pPr>
    </w:p>
    <w:tbl>
      <w:tblPr>
        <w:tblStyle w:val="TableGrid"/>
        <w:tblW w:w="14439" w:type="dxa"/>
        <w:tblLook w:val="04A0" w:firstRow="1" w:lastRow="0" w:firstColumn="1" w:lastColumn="0" w:noHBand="0" w:noVBand="1"/>
      </w:tblPr>
      <w:tblGrid>
        <w:gridCol w:w="441"/>
        <w:gridCol w:w="3916"/>
        <w:gridCol w:w="1077"/>
        <w:gridCol w:w="1076"/>
        <w:gridCol w:w="1076"/>
        <w:gridCol w:w="1076"/>
        <w:gridCol w:w="1076"/>
        <w:gridCol w:w="4701"/>
      </w:tblGrid>
      <w:tr w:rsidR="00826D9C" w:rsidRPr="000927F8" w14:paraId="07D9BDBC" w14:textId="77777777" w:rsidTr="4CA63682">
        <w:tc>
          <w:tcPr>
            <w:tcW w:w="4357" w:type="dxa"/>
            <w:gridSpan w:val="2"/>
            <w:tcBorders>
              <w:top w:val="nil"/>
              <w:left w:val="nil"/>
            </w:tcBorders>
          </w:tcPr>
          <w:p w14:paraId="65CCB27C" w14:textId="77777777" w:rsidR="00826D9C" w:rsidRPr="003B4AE2" w:rsidRDefault="00826D9C" w:rsidP="00495FC2">
            <w:pPr>
              <w:pStyle w:val="Heading2"/>
              <w:outlineLvl w:val="1"/>
              <w:rPr>
                <w:sz w:val="24"/>
              </w:rPr>
            </w:pPr>
            <w:r>
              <w:rPr>
                <w:sz w:val="24"/>
              </w:rPr>
              <w:t>3. Design and Layout</w:t>
            </w:r>
          </w:p>
          <w:p w14:paraId="78E81C2E" w14:textId="77777777" w:rsidR="00826D9C" w:rsidRPr="00AE695F" w:rsidRDefault="00826D9C" w:rsidP="00495FC2">
            <w:pPr>
              <w:pStyle w:val="NoSpacing"/>
              <w:rPr>
                <w:rFonts w:asciiTheme="majorHAnsi" w:hAnsiTheme="majorHAnsi" w:cstheme="majorHAnsi"/>
                <w:sz w:val="8"/>
              </w:rPr>
            </w:pPr>
          </w:p>
        </w:tc>
        <w:tc>
          <w:tcPr>
            <w:tcW w:w="1077" w:type="dxa"/>
            <w:vAlign w:val="center"/>
          </w:tcPr>
          <w:p w14:paraId="7B8E0871"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Sufficiently</w:t>
            </w:r>
            <w:r w:rsidRPr="000927F8">
              <w:rPr>
                <w:rFonts w:asciiTheme="majorHAnsi" w:hAnsiTheme="majorHAnsi" w:cstheme="majorHAnsi"/>
                <w:sz w:val="14"/>
              </w:rPr>
              <w:t xml:space="preserve"> </w:t>
            </w:r>
            <w:r w:rsidRPr="000927F8">
              <w:rPr>
                <w:rFonts w:asciiTheme="majorHAnsi" w:hAnsiTheme="majorHAnsi" w:cstheme="majorHAnsi"/>
                <w:b/>
                <w:sz w:val="14"/>
              </w:rPr>
              <w:t>Present</w:t>
            </w:r>
          </w:p>
        </w:tc>
        <w:tc>
          <w:tcPr>
            <w:tcW w:w="1076" w:type="dxa"/>
            <w:vAlign w:val="center"/>
          </w:tcPr>
          <w:p w14:paraId="12E6E172"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Minor</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3E6398C6"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(½hour or less)</w:t>
            </w:r>
          </w:p>
        </w:tc>
        <w:tc>
          <w:tcPr>
            <w:tcW w:w="1076" w:type="dxa"/>
            <w:vAlign w:val="center"/>
          </w:tcPr>
          <w:p w14:paraId="0DE8ACEA"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Moderate</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323E3D56"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 -2hours)</w:t>
            </w:r>
          </w:p>
        </w:tc>
        <w:tc>
          <w:tcPr>
            <w:tcW w:w="1076" w:type="dxa"/>
            <w:vAlign w:val="center"/>
          </w:tcPr>
          <w:p w14:paraId="18C3EC27" w14:textId="77777777" w:rsidR="00826D9C" w:rsidRPr="000927F8" w:rsidRDefault="00826D9C" w:rsidP="00495FC2">
            <w:pPr>
              <w:pStyle w:val="NoSpacing"/>
              <w:jc w:val="center"/>
              <w:rPr>
                <w:rFonts w:asciiTheme="majorHAnsi" w:hAnsiTheme="majorHAnsi" w:cstheme="majorHAnsi"/>
                <w:b/>
                <w:sz w:val="14"/>
              </w:rPr>
            </w:pPr>
            <w:r w:rsidRPr="000927F8">
              <w:rPr>
                <w:rFonts w:asciiTheme="majorHAnsi" w:hAnsiTheme="majorHAnsi" w:cstheme="majorHAnsi"/>
                <w:b/>
                <w:sz w:val="14"/>
              </w:rPr>
              <w:t>Major Revision</w:t>
            </w:r>
          </w:p>
          <w:p w14:paraId="2F475AD4"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(2+ hours)</w:t>
            </w:r>
          </w:p>
        </w:tc>
        <w:tc>
          <w:tcPr>
            <w:tcW w:w="1076" w:type="dxa"/>
            <w:vAlign w:val="center"/>
          </w:tcPr>
          <w:p w14:paraId="5F743581"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Not</w:t>
            </w:r>
            <w:r w:rsidRPr="000927F8">
              <w:rPr>
                <w:rFonts w:asciiTheme="majorHAnsi" w:hAnsiTheme="majorHAnsi" w:cstheme="majorHAnsi"/>
                <w:sz w:val="14"/>
              </w:rPr>
              <w:t xml:space="preserve"> </w:t>
            </w:r>
            <w:r w:rsidRPr="000927F8">
              <w:rPr>
                <w:rFonts w:asciiTheme="majorHAnsi" w:hAnsiTheme="majorHAnsi" w:cstheme="majorHAnsi"/>
                <w:b/>
                <w:sz w:val="14"/>
              </w:rPr>
              <w:t>Applicable</w:t>
            </w:r>
          </w:p>
        </w:tc>
        <w:tc>
          <w:tcPr>
            <w:tcW w:w="4701" w:type="dxa"/>
            <w:vAlign w:val="center"/>
          </w:tcPr>
          <w:p w14:paraId="08358270" w14:textId="77777777" w:rsidR="00826D9C" w:rsidRPr="000927F8" w:rsidRDefault="0085119E" w:rsidP="00826D9C">
            <w:pPr>
              <w:pStyle w:val="NoSpacing"/>
              <w:jc w:val="center"/>
              <w:rPr>
                <w:rFonts w:asciiTheme="majorHAnsi" w:hAnsiTheme="majorHAnsi" w:cstheme="majorHAnsi"/>
                <w:sz w:val="16"/>
              </w:rPr>
            </w:pPr>
            <w:r w:rsidRPr="000927F8">
              <w:rPr>
                <w:rFonts w:asciiTheme="majorHAnsi" w:hAnsiTheme="majorHAnsi" w:cstheme="majorHAnsi"/>
                <w:b/>
                <w:sz w:val="16"/>
              </w:rPr>
              <w:t>Action</w:t>
            </w:r>
            <w:r w:rsidRPr="000927F8">
              <w:rPr>
                <w:rFonts w:asciiTheme="majorHAnsi" w:hAnsiTheme="majorHAnsi" w:cstheme="majorHAnsi"/>
                <w:sz w:val="16"/>
              </w:rPr>
              <w:t xml:space="preserve"> </w:t>
            </w:r>
            <w:r w:rsidRPr="000927F8">
              <w:rPr>
                <w:rFonts w:asciiTheme="majorHAnsi" w:hAnsiTheme="majorHAnsi" w:cstheme="majorHAnsi"/>
                <w:b/>
                <w:sz w:val="16"/>
              </w:rPr>
              <w:t>Plan</w:t>
            </w:r>
          </w:p>
        </w:tc>
      </w:tr>
      <w:tr w:rsidR="008739D5" w:rsidRPr="000927F8" w14:paraId="09A4DD5A" w14:textId="77777777" w:rsidTr="4CA63682">
        <w:trPr>
          <w:trHeight w:val="510"/>
        </w:trPr>
        <w:tc>
          <w:tcPr>
            <w:tcW w:w="441" w:type="dxa"/>
            <w:vAlign w:val="center"/>
          </w:tcPr>
          <w:p w14:paraId="47508DDE"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1</w:t>
            </w:r>
            <w:r>
              <w:rPr>
                <w:rFonts w:asciiTheme="majorHAnsi" w:hAnsiTheme="majorHAnsi" w:cstheme="majorHAnsi"/>
              </w:rPr>
              <w:t>4</w:t>
            </w:r>
          </w:p>
        </w:tc>
        <w:tc>
          <w:tcPr>
            <w:tcW w:w="3916" w:type="dxa"/>
          </w:tcPr>
          <w:p w14:paraId="785F5CCE" w14:textId="4995F923" w:rsidR="008739D5" w:rsidRPr="008739D5" w:rsidRDefault="008739D5" w:rsidP="008739D5">
            <w:pPr>
              <w:pStyle w:val="NoSpacing"/>
              <w:rPr>
                <w:rFonts w:asciiTheme="majorHAnsi" w:hAnsiTheme="majorHAnsi" w:cstheme="majorHAnsi"/>
                <w:sz w:val="16"/>
              </w:rPr>
            </w:pPr>
            <w:r w:rsidRPr="008739D5">
              <w:rPr>
                <w:sz w:val="16"/>
              </w:rPr>
              <w:t>A logical, consistent, and uncluttered layout exists. The course is easy to navigate (e.g. related content organised together, self-evident titles, not too text- or image-heavy).</w:t>
            </w:r>
          </w:p>
        </w:tc>
        <w:tc>
          <w:tcPr>
            <w:tcW w:w="1077" w:type="dxa"/>
          </w:tcPr>
          <w:p w14:paraId="7D783EE5" w14:textId="77777777" w:rsidR="008739D5" w:rsidRPr="000927F8" w:rsidRDefault="008739D5" w:rsidP="008739D5">
            <w:pPr>
              <w:pStyle w:val="NoSpacing"/>
              <w:rPr>
                <w:rFonts w:asciiTheme="majorHAnsi" w:hAnsiTheme="majorHAnsi" w:cstheme="majorHAnsi"/>
              </w:rPr>
            </w:pPr>
          </w:p>
        </w:tc>
        <w:tc>
          <w:tcPr>
            <w:tcW w:w="1076" w:type="dxa"/>
          </w:tcPr>
          <w:p w14:paraId="0911E556" w14:textId="77777777" w:rsidR="008739D5" w:rsidRPr="000927F8" w:rsidRDefault="008739D5" w:rsidP="008739D5">
            <w:pPr>
              <w:pStyle w:val="NoSpacing"/>
              <w:rPr>
                <w:rFonts w:asciiTheme="majorHAnsi" w:hAnsiTheme="majorHAnsi" w:cstheme="majorHAnsi"/>
              </w:rPr>
            </w:pPr>
          </w:p>
        </w:tc>
        <w:tc>
          <w:tcPr>
            <w:tcW w:w="1076" w:type="dxa"/>
          </w:tcPr>
          <w:p w14:paraId="0E97B763" w14:textId="77777777" w:rsidR="008739D5" w:rsidRPr="000927F8" w:rsidRDefault="008739D5" w:rsidP="008739D5">
            <w:pPr>
              <w:pStyle w:val="NoSpacing"/>
              <w:rPr>
                <w:rFonts w:asciiTheme="majorHAnsi" w:hAnsiTheme="majorHAnsi" w:cstheme="majorHAnsi"/>
              </w:rPr>
            </w:pPr>
          </w:p>
        </w:tc>
        <w:tc>
          <w:tcPr>
            <w:tcW w:w="1076" w:type="dxa"/>
          </w:tcPr>
          <w:p w14:paraId="6D630BB5" w14:textId="77777777" w:rsidR="008739D5" w:rsidRPr="000927F8" w:rsidRDefault="008739D5" w:rsidP="008739D5">
            <w:pPr>
              <w:pStyle w:val="NoSpacing"/>
              <w:rPr>
                <w:rFonts w:asciiTheme="majorHAnsi" w:hAnsiTheme="majorHAnsi" w:cstheme="majorHAnsi"/>
              </w:rPr>
            </w:pPr>
          </w:p>
        </w:tc>
        <w:tc>
          <w:tcPr>
            <w:tcW w:w="1076" w:type="dxa"/>
          </w:tcPr>
          <w:p w14:paraId="0BC5082E" w14:textId="77777777" w:rsidR="008739D5" w:rsidRPr="000927F8" w:rsidRDefault="008739D5" w:rsidP="008739D5">
            <w:pPr>
              <w:pStyle w:val="NoSpacing"/>
              <w:rPr>
                <w:rFonts w:asciiTheme="majorHAnsi" w:hAnsiTheme="majorHAnsi" w:cstheme="majorHAnsi"/>
              </w:rPr>
            </w:pPr>
          </w:p>
        </w:tc>
        <w:tc>
          <w:tcPr>
            <w:tcW w:w="4701" w:type="dxa"/>
          </w:tcPr>
          <w:p w14:paraId="20D79611" w14:textId="77777777" w:rsidR="008739D5" w:rsidRPr="000927F8" w:rsidRDefault="008739D5" w:rsidP="008739D5">
            <w:pPr>
              <w:pStyle w:val="NoSpacing"/>
              <w:rPr>
                <w:rFonts w:asciiTheme="majorHAnsi" w:hAnsiTheme="majorHAnsi" w:cstheme="majorHAnsi"/>
              </w:rPr>
            </w:pPr>
          </w:p>
        </w:tc>
      </w:tr>
      <w:tr w:rsidR="008739D5" w:rsidRPr="000927F8" w14:paraId="03850C00" w14:textId="77777777" w:rsidTr="4CA63682">
        <w:trPr>
          <w:trHeight w:val="510"/>
        </w:trPr>
        <w:tc>
          <w:tcPr>
            <w:tcW w:w="441" w:type="dxa"/>
            <w:vAlign w:val="center"/>
          </w:tcPr>
          <w:p w14:paraId="14CC6AA3"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1</w:t>
            </w:r>
            <w:r>
              <w:rPr>
                <w:rFonts w:asciiTheme="majorHAnsi" w:hAnsiTheme="majorHAnsi" w:cstheme="majorHAnsi"/>
              </w:rPr>
              <w:t>5</w:t>
            </w:r>
          </w:p>
        </w:tc>
        <w:tc>
          <w:tcPr>
            <w:tcW w:w="3916" w:type="dxa"/>
          </w:tcPr>
          <w:p w14:paraId="0123B7C0" w14:textId="19839BF1" w:rsidR="008739D5" w:rsidRPr="008739D5" w:rsidRDefault="008739D5" w:rsidP="008739D5">
            <w:pPr>
              <w:pStyle w:val="NoSpacing"/>
              <w:rPr>
                <w:rFonts w:asciiTheme="majorHAnsi" w:hAnsiTheme="majorHAnsi" w:cstheme="majorHAnsi"/>
                <w:sz w:val="16"/>
              </w:rPr>
            </w:pPr>
            <w:r w:rsidRPr="008739D5">
              <w:rPr>
                <w:sz w:val="16"/>
              </w:rPr>
              <w:t>Large blocks of information are divided into manageable chunks with ample white space around and between the blocks.</w:t>
            </w:r>
          </w:p>
        </w:tc>
        <w:tc>
          <w:tcPr>
            <w:tcW w:w="1077" w:type="dxa"/>
          </w:tcPr>
          <w:p w14:paraId="524CEDA2" w14:textId="77777777" w:rsidR="008739D5" w:rsidRPr="000927F8" w:rsidRDefault="008739D5" w:rsidP="008739D5">
            <w:pPr>
              <w:pStyle w:val="NoSpacing"/>
              <w:rPr>
                <w:rFonts w:asciiTheme="majorHAnsi" w:hAnsiTheme="majorHAnsi" w:cstheme="majorHAnsi"/>
              </w:rPr>
            </w:pPr>
          </w:p>
        </w:tc>
        <w:tc>
          <w:tcPr>
            <w:tcW w:w="1076" w:type="dxa"/>
          </w:tcPr>
          <w:p w14:paraId="6C45321F" w14:textId="77777777" w:rsidR="008739D5" w:rsidRPr="000927F8" w:rsidRDefault="008739D5" w:rsidP="008739D5">
            <w:pPr>
              <w:pStyle w:val="NoSpacing"/>
              <w:rPr>
                <w:rFonts w:asciiTheme="majorHAnsi" w:hAnsiTheme="majorHAnsi" w:cstheme="majorHAnsi"/>
              </w:rPr>
            </w:pPr>
          </w:p>
        </w:tc>
        <w:tc>
          <w:tcPr>
            <w:tcW w:w="1076" w:type="dxa"/>
          </w:tcPr>
          <w:p w14:paraId="35A0C580" w14:textId="77777777" w:rsidR="008739D5" w:rsidRPr="000927F8" w:rsidRDefault="008739D5" w:rsidP="008739D5">
            <w:pPr>
              <w:pStyle w:val="NoSpacing"/>
              <w:rPr>
                <w:rFonts w:asciiTheme="majorHAnsi" w:hAnsiTheme="majorHAnsi" w:cstheme="majorHAnsi"/>
              </w:rPr>
            </w:pPr>
          </w:p>
        </w:tc>
        <w:tc>
          <w:tcPr>
            <w:tcW w:w="1076" w:type="dxa"/>
          </w:tcPr>
          <w:p w14:paraId="73C58B40" w14:textId="77777777" w:rsidR="008739D5" w:rsidRPr="000927F8" w:rsidRDefault="008739D5" w:rsidP="008739D5">
            <w:pPr>
              <w:pStyle w:val="NoSpacing"/>
              <w:rPr>
                <w:rFonts w:asciiTheme="majorHAnsi" w:hAnsiTheme="majorHAnsi" w:cstheme="majorHAnsi"/>
              </w:rPr>
            </w:pPr>
          </w:p>
        </w:tc>
        <w:tc>
          <w:tcPr>
            <w:tcW w:w="1076" w:type="dxa"/>
          </w:tcPr>
          <w:p w14:paraId="7C7C0896" w14:textId="77777777" w:rsidR="008739D5" w:rsidRPr="000927F8" w:rsidRDefault="008739D5" w:rsidP="008739D5">
            <w:pPr>
              <w:pStyle w:val="NoSpacing"/>
              <w:rPr>
                <w:rFonts w:asciiTheme="majorHAnsi" w:hAnsiTheme="majorHAnsi" w:cstheme="majorHAnsi"/>
              </w:rPr>
            </w:pPr>
          </w:p>
        </w:tc>
        <w:tc>
          <w:tcPr>
            <w:tcW w:w="4701" w:type="dxa"/>
          </w:tcPr>
          <w:p w14:paraId="3D6269E3" w14:textId="77777777" w:rsidR="008739D5" w:rsidRPr="000927F8" w:rsidRDefault="008739D5" w:rsidP="008739D5">
            <w:pPr>
              <w:pStyle w:val="NoSpacing"/>
              <w:rPr>
                <w:rFonts w:asciiTheme="majorHAnsi" w:hAnsiTheme="majorHAnsi" w:cstheme="majorHAnsi"/>
              </w:rPr>
            </w:pPr>
          </w:p>
        </w:tc>
      </w:tr>
      <w:tr w:rsidR="008739D5" w:rsidRPr="000927F8" w14:paraId="1C79E8E9" w14:textId="77777777" w:rsidTr="4CA63682">
        <w:trPr>
          <w:trHeight w:val="510"/>
        </w:trPr>
        <w:tc>
          <w:tcPr>
            <w:tcW w:w="441" w:type="dxa"/>
            <w:vAlign w:val="center"/>
          </w:tcPr>
          <w:p w14:paraId="222A0A02"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1</w:t>
            </w:r>
            <w:r>
              <w:rPr>
                <w:rFonts w:asciiTheme="majorHAnsi" w:hAnsiTheme="majorHAnsi" w:cstheme="majorHAnsi"/>
              </w:rPr>
              <w:t>6</w:t>
            </w:r>
          </w:p>
        </w:tc>
        <w:tc>
          <w:tcPr>
            <w:tcW w:w="3916" w:type="dxa"/>
          </w:tcPr>
          <w:p w14:paraId="41CEB66F" w14:textId="6902396D" w:rsidR="008739D5" w:rsidRPr="008739D5" w:rsidRDefault="008739D5" w:rsidP="008739D5">
            <w:pPr>
              <w:pStyle w:val="NoSpacing"/>
              <w:rPr>
                <w:rFonts w:asciiTheme="majorHAnsi" w:hAnsiTheme="majorHAnsi" w:cstheme="majorHAnsi"/>
                <w:sz w:val="16"/>
              </w:rPr>
            </w:pPr>
            <w:r w:rsidRPr="008739D5">
              <w:rPr>
                <w:sz w:val="16"/>
              </w:rPr>
              <w:t>There is enough contrast between text and background for the content to be easily viewed and standard LearnOnline fonts have not been modified in ways which reduce readability.</w:t>
            </w:r>
          </w:p>
        </w:tc>
        <w:tc>
          <w:tcPr>
            <w:tcW w:w="1077" w:type="dxa"/>
          </w:tcPr>
          <w:p w14:paraId="323993A5" w14:textId="77777777" w:rsidR="008739D5" w:rsidRPr="000927F8" w:rsidRDefault="008739D5" w:rsidP="008739D5">
            <w:pPr>
              <w:pStyle w:val="NoSpacing"/>
              <w:rPr>
                <w:rFonts w:asciiTheme="majorHAnsi" w:hAnsiTheme="majorHAnsi" w:cstheme="majorHAnsi"/>
              </w:rPr>
            </w:pPr>
          </w:p>
        </w:tc>
        <w:tc>
          <w:tcPr>
            <w:tcW w:w="1076" w:type="dxa"/>
          </w:tcPr>
          <w:p w14:paraId="65E1FA2E" w14:textId="77777777" w:rsidR="008739D5" w:rsidRPr="000927F8" w:rsidRDefault="008739D5" w:rsidP="008739D5">
            <w:pPr>
              <w:pStyle w:val="NoSpacing"/>
              <w:rPr>
                <w:rFonts w:asciiTheme="majorHAnsi" w:hAnsiTheme="majorHAnsi" w:cstheme="majorHAnsi"/>
              </w:rPr>
            </w:pPr>
          </w:p>
        </w:tc>
        <w:tc>
          <w:tcPr>
            <w:tcW w:w="1076" w:type="dxa"/>
          </w:tcPr>
          <w:p w14:paraId="29479D5D" w14:textId="77777777" w:rsidR="008739D5" w:rsidRPr="000927F8" w:rsidRDefault="008739D5" w:rsidP="008739D5">
            <w:pPr>
              <w:pStyle w:val="NoSpacing"/>
              <w:rPr>
                <w:rFonts w:asciiTheme="majorHAnsi" w:hAnsiTheme="majorHAnsi" w:cstheme="majorHAnsi"/>
              </w:rPr>
            </w:pPr>
          </w:p>
        </w:tc>
        <w:tc>
          <w:tcPr>
            <w:tcW w:w="1076" w:type="dxa"/>
          </w:tcPr>
          <w:p w14:paraId="3B6CCCC8" w14:textId="77777777" w:rsidR="008739D5" w:rsidRPr="000927F8" w:rsidRDefault="008739D5" w:rsidP="008739D5">
            <w:pPr>
              <w:pStyle w:val="NoSpacing"/>
              <w:rPr>
                <w:rFonts w:asciiTheme="majorHAnsi" w:hAnsiTheme="majorHAnsi" w:cstheme="majorHAnsi"/>
              </w:rPr>
            </w:pPr>
          </w:p>
        </w:tc>
        <w:tc>
          <w:tcPr>
            <w:tcW w:w="1076" w:type="dxa"/>
          </w:tcPr>
          <w:p w14:paraId="57F8DFE2" w14:textId="77777777" w:rsidR="008739D5" w:rsidRPr="000927F8" w:rsidRDefault="008739D5" w:rsidP="008739D5">
            <w:pPr>
              <w:pStyle w:val="NoSpacing"/>
              <w:rPr>
                <w:rFonts w:asciiTheme="majorHAnsi" w:hAnsiTheme="majorHAnsi" w:cstheme="majorHAnsi"/>
              </w:rPr>
            </w:pPr>
          </w:p>
        </w:tc>
        <w:tc>
          <w:tcPr>
            <w:tcW w:w="4701" w:type="dxa"/>
          </w:tcPr>
          <w:p w14:paraId="01B1C908" w14:textId="77777777" w:rsidR="008739D5" w:rsidRPr="000927F8" w:rsidRDefault="008739D5" w:rsidP="008739D5">
            <w:pPr>
              <w:pStyle w:val="NoSpacing"/>
              <w:rPr>
                <w:rFonts w:asciiTheme="majorHAnsi" w:hAnsiTheme="majorHAnsi" w:cstheme="majorHAnsi"/>
              </w:rPr>
            </w:pPr>
          </w:p>
        </w:tc>
      </w:tr>
      <w:tr w:rsidR="008739D5" w:rsidRPr="000927F8" w14:paraId="569B36F9" w14:textId="77777777" w:rsidTr="4CA63682">
        <w:trPr>
          <w:trHeight w:val="510"/>
        </w:trPr>
        <w:tc>
          <w:tcPr>
            <w:tcW w:w="441" w:type="dxa"/>
            <w:vAlign w:val="center"/>
          </w:tcPr>
          <w:p w14:paraId="0BE9048C"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1</w:t>
            </w:r>
            <w:r>
              <w:rPr>
                <w:rFonts w:asciiTheme="majorHAnsi" w:hAnsiTheme="majorHAnsi" w:cstheme="majorHAnsi"/>
              </w:rPr>
              <w:t>7</w:t>
            </w:r>
          </w:p>
        </w:tc>
        <w:tc>
          <w:tcPr>
            <w:tcW w:w="3916" w:type="dxa"/>
          </w:tcPr>
          <w:p w14:paraId="0560276F" w14:textId="1561F260" w:rsidR="008739D5" w:rsidRPr="008739D5" w:rsidRDefault="008739D5" w:rsidP="008739D5">
            <w:pPr>
              <w:pStyle w:val="NoSpacing"/>
              <w:rPr>
                <w:rFonts w:asciiTheme="majorHAnsi" w:hAnsiTheme="majorHAnsi" w:cstheme="majorHAnsi"/>
                <w:sz w:val="16"/>
              </w:rPr>
            </w:pPr>
            <w:r w:rsidRPr="008739D5">
              <w:rPr>
                <w:sz w:val="16"/>
              </w:rPr>
              <w:t>Instructions are explicit, well written and the course is free of grammatical and spelling errors.</w:t>
            </w:r>
          </w:p>
        </w:tc>
        <w:tc>
          <w:tcPr>
            <w:tcW w:w="1077" w:type="dxa"/>
          </w:tcPr>
          <w:p w14:paraId="54D5861E" w14:textId="77777777" w:rsidR="008739D5" w:rsidRPr="000927F8" w:rsidRDefault="008739D5" w:rsidP="008739D5">
            <w:pPr>
              <w:pStyle w:val="NoSpacing"/>
              <w:rPr>
                <w:rFonts w:asciiTheme="majorHAnsi" w:hAnsiTheme="majorHAnsi" w:cstheme="majorHAnsi"/>
              </w:rPr>
            </w:pPr>
          </w:p>
        </w:tc>
        <w:tc>
          <w:tcPr>
            <w:tcW w:w="1076" w:type="dxa"/>
          </w:tcPr>
          <w:p w14:paraId="1E8720F7" w14:textId="77777777" w:rsidR="008739D5" w:rsidRPr="000927F8" w:rsidRDefault="008739D5" w:rsidP="008739D5">
            <w:pPr>
              <w:pStyle w:val="NoSpacing"/>
              <w:rPr>
                <w:rFonts w:asciiTheme="majorHAnsi" w:hAnsiTheme="majorHAnsi" w:cstheme="majorHAnsi"/>
              </w:rPr>
            </w:pPr>
          </w:p>
        </w:tc>
        <w:tc>
          <w:tcPr>
            <w:tcW w:w="1076" w:type="dxa"/>
          </w:tcPr>
          <w:p w14:paraId="41086511" w14:textId="77777777" w:rsidR="008739D5" w:rsidRPr="000927F8" w:rsidRDefault="008739D5" w:rsidP="008739D5">
            <w:pPr>
              <w:pStyle w:val="NoSpacing"/>
              <w:rPr>
                <w:rFonts w:asciiTheme="majorHAnsi" w:hAnsiTheme="majorHAnsi" w:cstheme="majorHAnsi"/>
              </w:rPr>
            </w:pPr>
          </w:p>
        </w:tc>
        <w:tc>
          <w:tcPr>
            <w:tcW w:w="1076" w:type="dxa"/>
          </w:tcPr>
          <w:p w14:paraId="7A1A25FF" w14:textId="77777777" w:rsidR="008739D5" w:rsidRPr="000927F8" w:rsidRDefault="008739D5" w:rsidP="008739D5">
            <w:pPr>
              <w:pStyle w:val="NoSpacing"/>
              <w:rPr>
                <w:rFonts w:asciiTheme="majorHAnsi" w:hAnsiTheme="majorHAnsi" w:cstheme="majorHAnsi"/>
              </w:rPr>
            </w:pPr>
          </w:p>
        </w:tc>
        <w:tc>
          <w:tcPr>
            <w:tcW w:w="1076" w:type="dxa"/>
          </w:tcPr>
          <w:p w14:paraId="5830AC42" w14:textId="77777777" w:rsidR="008739D5" w:rsidRPr="000927F8" w:rsidRDefault="008739D5" w:rsidP="008739D5">
            <w:pPr>
              <w:pStyle w:val="NoSpacing"/>
              <w:rPr>
                <w:rFonts w:asciiTheme="majorHAnsi" w:hAnsiTheme="majorHAnsi" w:cstheme="majorHAnsi"/>
              </w:rPr>
            </w:pPr>
          </w:p>
        </w:tc>
        <w:tc>
          <w:tcPr>
            <w:tcW w:w="4701" w:type="dxa"/>
          </w:tcPr>
          <w:p w14:paraId="5E4D4D4C" w14:textId="77777777" w:rsidR="008739D5" w:rsidRPr="000927F8" w:rsidRDefault="008739D5" w:rsidP="008739D5">
            <w:pPr>
              <w:pStyle w:val="NoSpacing"/>
              <w:rPr>
                <w:rFonts w:asciiTheme="majorHAnsi" w:hAnsiTheme="majorHAnsi" w:cstheme="majorHAnsi"/>
              </w:rPr>
            </w:pPr>
          </w:p>
        </w:tc>
      </w:tr>
      <w:tr w:rsidR="008739D5" w:rsidRPr="000927F8" w14:paraId="636FCA27" w14:textId="77777777" w:rsidTr="4CA63682">
        <w:trPr>
          <w:trHeight w:val="510"/>
        </w:trPr>
        <w:tc>
          <w:tcPr>
            <w:tcW w:w="441" w:type="dxa"/>
            <w:vAlign w:val="center"/>
          </w:tcPr>
          <w:p w14:paraId="1B98CA8C"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18</w:t>
            </w:r>
          </w:p>
        </w:tc>
        <w:tc>
          <w:tcPr>
            <w:tcW w:w="3916" w:type="dxa"/>
          </w:tcPr>
          <w:p w14:paraId="4F9F1967" w14:textId="699C164D" w:rsidR="008739D5" w:rsidRPr="008739D5" w:rsidRDefault="008739D5" w:rsidP="008739D5">
            <w:pPr>
              <w:pStyle w:val="NoSpacing"/>
              <w:rPr>
                <w:rFonts w:asciiTheme="majorHAnsi" w:hAnsiTheme="majorHAnsi" w:cstheme="majorHAnsi"/>
                <w:sz w:val="16"/>
              </w:rPr>
            </w:pPr>
            <w:r w:rsidRPr="008739D5">
              <w:rPr>
                <w:sz w:val="16"/>
              </w:rPr>
              <w:t>Text is formatted with titles, headings, and other styles to enhance readability and improve the structure of the document.</w:t>
            </w:r>
          </w:p>
        </w:tc>
        <w:tc>
          <w:tcPr>
            <w:tcW w:w="1077" w:type="dxa"/>
          </w:tcPr>
          <w:p w14:paraId="259E5544" w14:textId="77777777" w:rsidR="008739D5" w:rsidRPr="000927F8" w:rsidRDefault="008739D5" w:rsidP="008739D5">
            <w:pPr>
              <w:pStyle w:val="NoSpacing"/>
              <w:rPr>
                <w:rFonts w:asciiTheme="majorHAnsi" w:hAnsiTheme="majorHAnsi" w:cstheme="majorHAnsi"/>
              </w:rPr>
            </w:pPr>
          </w:p>
        </w:tc>
        <w:tc>
          <w:tcPr>
            <w:tcW w:w="1076" w:type="dxa"/>
          </w:tcPr>
          <w:p w14:paraId="4639EB2B" w14:textId="77777777" w:rsidR="008739D5" w:rsidRPr="000927F8" w:rsidRDefault="008739D5" w:rsidP="008739D5">
            <w:pPr>
              <w:pStyle w:val="NoSpacing"/>
              <w:rPr>
                <w:rFonts w:asciiTheme="majorHAnsi" w:hAnsiTheme="majorHAnsi" w:cstheme="majorHAnsi"/>
              </w:rPr>
            </w:pPr>
          </w:p>
        </w:tc>
        <w:tc>
          <w:tcPr>
            <w:tcW w:w="1076" w:type="dxa"/>
          </w:tcPr>
          <w:p w14:paraId="36FFA5D1" w14:textId="77777777" w:rsidR="008739D5" w:rsidRPr="000927F8" w:rsidRDefault="008739D5" w:rsidP="008739D5">
            <w:pPr>
              <w:pStyle w:val="NoSpacing"/>
              <w:rPr>
                <w:rFonts w:asciiTheme="majorHAnsi" w:hAnsiTheme="majorHAnsi" w:cstheme="majorHAnsi"/>
              </w:rPr>
            </w:pPr>
          </w:p>
        </w:tc>
        <w:tc>
          <w:tcPr>
            <w:tcW w:w="1076" w:type="dxa"/>
          </w:tcPr>
          <w:p w14:paraId="08890A90" w14:textId="77777777" w:rsidR="008739D5" w:rsidRPr="000927F8" w:rsidRDefault="008739D5" w:rsidP="008739D5">
            <w:pPr>
              <w:pStyle w:val="NoSpacing"/>
              <w:rPr>
                <w:rFonts w:asciiTheme="majorHAnsi" w:hAnsiTheme="majorHAnsi" w:cstheme="majorHAnsi"/>
              </w:rPr>
            </w:pPr>
          </w:p>
        </w:tc>
        <w:tc>
          <w:tcPr>
            <w:tcW w:w="1076" w:type="dxa"/>
          </w:tcPr>
          <w:p w14:paraId="0C66DC4E" w14:textId="77777777" w:rsidR="008739D5" w:rsidRPr="000927F8" w:rsidRDefault="008739D5" w:rsidP="008739D5">
            <w:pPr>
              <w:pStyle w:val="NoSpacing"/>
              <w:rPr>
                <w:rFonts w:asciiTheme="majorHAnsi" w:hAnsiTheme="majorHAnsi" w:cstheme="majorHAnsi"/>
              </w:rPr>
            </w:pPr>
          </w:p>
        </w:tc>
        <w:tc>
          <w:tcPr>
            <w:tcW w:w="4701" w:type="dxa"/>
          </w:tcPr>
          <w:p w14:paraId="611E5355" w14:textId="77777777" w:rsidR="008739D5" w:rsidRPr="000927F8" w:rsidRDefault="008739D5" w:rsidP="008739D5">
            <w:pPr>
              <w:pStyle w:val="NoSpacing"/>
              <w:rPr>
                <w:rFonts w:asciiTheme="majorHAnsi" w:hAnsiTheme="majorHAnsi" w:cstheme="majorHAnsi"/>
              </w:rPr>
            </w:pPr>
          </w:p>
        </w:tc>
      </w:tr>
      <w:tr w:rsidR="008739D5" w:rsidRPr="000927F8" w14:paraId="3DC1CE83" w14:textId="77777777" w:rsidTr="4CA63682">
        <w:trPr>
          <w:trHeight w:val="510"/>
        </w:trPr>
        <w:tc>
          <w:tcPr>
            <w:tcW w:w="441" w:type="dxa"/>
            <w:vAlign w:val="center"/>
          </w:tcPr>
          <w:p w14:paraId="52AB380C"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19</w:t>
            </w:r>
          </w:p>
        </w:tc>
        <w:tc>
          <w:tcPr>
            <w:tcW w:w="3916" w:type="dxa"/>
          </w:tcPr>
          <w:p w14:paraId="0D920432" w14:textId="2410887A" w:rsidR="008739D5" w:rsidRPr="008739D5" w:rsidRDefault="008739D5" w:rsidP="008739D5">
            <w:pPr>
              <w:pStyle w:val="NoSpacing"/>
              <w:rPr>
                <w:rFonts w:asciiTheme="majorHAnsi" w:hAnsiTheme="majorHAnsi" w:cstheme="majorHAnsi"/>
                <w:sz w:val="16"/>
              </w:rPr>
            </w:pPr>
            <w:r w:rsidRPr="008739D5">
              <w:rPr>
                <w:sz w:val="16"/>
              </w:rPr>
              <w:t>When possible, information is displayed in a linear format instead of as a table.</w:t>
            </w:r>
          </w:p>
        </w:tc>
        <w:tc>
          <w:tcPr>
            <w:tcW w:w="1077" w:type="dxa"/>
          </w:tcPr>
          <w:p w14:paraId="35B7B1DB" w14:textId="77777777" w:rsidR="008739D5" w:rsidRPr="000927F8" w:rsidRDefault="008739D5" w:rsidP="008739D5">
            <w:pPr>
              <w:pStyle w:val="NoSpacing"/>
              <w:rPr>
                <w:rFonts w:asciiTheme="majorHAnsi" w:hAnsiTheme="majorHAnsi" w:cstheme="majorHAnsi"/>
              </w:rPr>
            </w:pPr>
          </w:p>
        </w:tc>
        <w:tc>
          <w:tcPr>
            <w:tcW w:w="1076" w:type="dxa"/>
          </w:tcPr>
          <w:p w14:paraId="632EE12B" w14:textId="77777777" w:rsidR="008739D5" w:rsidRPr="000927F8" w:rsidRDefault="008739D5" w:rsidP="008739D5">
            <w:pPr>
              <w:pStyle w:val="NoSpacing"/>
              <w:rPr>
                <w:rFonts w:asciiTheme="majorHAnsi" w:hAnsiTheme="majorHAnsi" w:cstheme="majorHAnsi"/>
              </w:rPr>
            </w:pPr>
          </w:p>
        </w:tc>
        <w:tc>
          <w:tcPr>
            <w:tcW w:w="1076" w:type="dxa"/>
          </w:tcPr>
          <w:p w14:paraId="18811AD2" w14:textId="77777777" w:rsidR="008739D5" w:rsidRPr="000927F8" w:rsidRDefault="008739D5" w:rsidP="008739D5">
            <w:pPr>
              <w:pStyle w:val="NoSpacing"/>
              <w:rPr>
                <w:rFonts w:asciiTheme="majorHAnsi" w:hAnsiTheme="majorHAnsi" w:cstheme="majorHAnsi"/>
              </w:rPr>
            </w:pPr>
          </w:p>
        </w:tc>
        <w:tc>
          <w:tcPr>
            <w:tcW w:w="1076" w:type="dxa"/>
          </w:tcPr>
          <w:p w14:paraId="2BEEA8DB" w14:textId="77777777" w:rsidR="008739D5" w:rsidRPr="000927F8" w:rsidRDefault="008739D5" w:rsidP="008739D5">
            <w:pPr>
              <w:pStyle w:val="NoSpacing"/>
              <w:rPr>
                <w:rFonts w:asciiTheme="majorHAnsi" w:hAnsiTheme="majorHAnsi" w:cstheme="majorHAnsi"/>
              </w:rPr>
            </w:pPr>
          </w:p>
        </w:tc>
        <w:tc>
          <w:tcPr>
            <w:tcW w:w="1076" w:type="dxa"/>
          </w:tcPr>
          <w:p w14:paraId="7DD0A6BB" w14:textId="77777777" w:rsidR="008739D5" w:rsidRPr="000927F8" w:rsidRDefault="008739D5" w:rsidP="008739D5">
            <w:pPr>
              <w:pStyle w:val="NoSpacing"/>
              <w:rPr>
                <w:rFonts w:asciiTheme="majorHAnsi" w:hAnsiTheme="majorHAnsi" w:cstheme="majorHAnsi"/>
              </w:rPr>
            </w:pPr>
          </w:p>
        </w:tc>
        <w:tc>
          <w:tcPr>
            <w:tcW w:w="4701" w:type="dxa"/>
          </w:tcPr>
          <w:p w14:paraId="48995795" w14:textId="77777777" w:rsidR="008739D5" w:rsidRPr="000927F8" w:rsidRDefault="008739D5" w:rsidP="008739D5">
            <w:pPr>
              <w:pStyle w:val="NoSpacing"/>
              <w:rPr>
                <w:rFonts w:asciiTheme="majorHAnsi" w:hAnsiTheme="majorHAnsi" w:cstheme="majorHAnsi"/>
              </w:rPr>
            </w:pPr>
          </w:p>
        </w:tc>
      </w:tr>
      <w:tr w:rsidR="008739D5" w:rsidRPr="000927F8" w14:paraId="5741D0F3" w14:textId="77777777" w:rsidTr="4CA63682">
        <w:trPr>
          <w:trHeight w:val="510"/>
        </w:trPr>
        <w:tc>
          <w:tcPr>
            <w:tcW w:w="441" w:type="dxa"/>
            <w:vAlign w:val="center"/>
          </w:tcPr>
          <w:p w14:paraId="4F1C5A32"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2</w:t>
            </w:r>
            <w:r>
              <w:rPr>
                <w:rFonts w:asciiTheme="majorHAnsi" w:hAnsiTheme="majorHAnsi" w:cstheme="majorHAnsi"/>
              </w:rPr>
              <w:t>0</w:t>
            </w:r>
          </w:p>
        </w:tc>
        <w:tc>
          <w:tcPr>
            <w:tcW w:w="3916" w:type="dxa"/>
          </w:tcPr>
          <w:p w14:paraId="0DBD0B81" w14:textId="29507781" w:rsidR="008739D5" w:rsidRPr="008739D5" w:rsidRDefault="008739D5" w:rsidP="008739D5">
            <w:pPr>
              <w:pStyle w:val="NoSpacing"/>
              <w:rPr>
                <w:rFonts w:asciiTheme="majorHAnsi" w:hAnsiTheme="majorHAnsi" w:cstheme="majorHAnsi"/>
                <w:sz w:val="16"/>
              </w:rPr>
            </w:pPr>
            <w:r w:rsidRPr="008739D5">
              <w:rPr>
                <w:sz w:val="16"/>
              </w:rPr>
              <w:t>Tables are accompanied by a title and summary description. Table header rows and columns are assigned</w:t>
            </w:r>
          </w:p>
        </w:tc>
        <w:tc>
          <w:tcPr>
            <w:tcW w:w="1077" w:type="dxa"/>
          </w:tcPr>
          <w:p w14:paraId="286F1773" w14:textId="77777777" w:rsidR="008739D5" w:rsidRPr="000927F8" w:rsidRDefault="008739D5" w:rsidP="008739D5">
            <w:pPr>
              <w:pStyle w:val="NoSpacing"/>
              <w:rPr>
                <w:rFonts w:asciiTheme="majorHAnsi" w:hAnsiTheme="majorHAnsi" w:cstheme="majorHAnsi"/>
              </w:rPr>
            </w:pPr>
          </w:p>
        </w:tc>
        <w:tc>
          <w:tcPr>
            <w:tcW w:w="1076" w:type="dxa"/>
          </w:tcPr>
          <w:p w14:paraId="48E36A79" w14:textId="77777777" w:rsidR="008739D5" w:rsidRPr="000927F8" w:rsidRDefault="008739D5" w:rsidP="008739D5">
            <w:pPr>
              <w:pStyle w:val="NoSpacing"/>
              <w:rPr>
                <w:rFonts w:asciiTheme="majorHAnsi" w:hAnsiTheme="majorHAnsi" w:cstheme="majorHAnsi"/>
              </w:rPr>
            </w:pPr>
          </w:p>
        </w:tc>
        <w:tc>
          <w:tcPr>
            <w:tcW w:w="1076" w:type="dxa"/>
          </w:tcPr>
          <w:p w14:paraId="577879AD" w14:textId="77777777" w:rsidR="008739D5" w:rsidRPr="000927F8" w:rsidRDefault="008739D5" w:rsidP="008739D5">
            <w:pPr>
              <w:pStyle w:val="NoSpacing"/>
              <w:rPr>
                <w:rFonts w:asciiTheme="majorHAnsi" w:hAnsiTheme="majorHAnsi" w:cstheme="majorHAnsi"/>
              </w:rPr>
            </w:pPr>
          </w:p>
        </w:tc>
        <w:tc>
          <w:tcPr>
            <w:tcW w:w="1076" w:type="dxa"/>
          </w:tcPr>
          <w:p w14:paraId="43E0B3E5" w14:textId="77777777" w:rsidR="008739D5" w:rsidRPr="000927F8" w:rsidRDefault="008739D5" w:rsidP="008739D5">
            <w:pPr>
              <w:pStyle w:val="NoSpacing"/>
              <w:rPr>
                <w:rFonts w:asciiTheme="majorHAnsi" w:hAnsiTheme="majorHAnsi" w:cstheme="majorHAnsi"/>
              </w:rPr>
            </w:pPr>
          </w:p>
        </w:tc>
        <w:tc>
          <w:tcPr>
            <w:tcW w:w="1076" w:type="dxa"/>
          </w:tcPr>
          <w:p w14:paraId="1E622E10" w14:textId="77777777" w:rsidR="008739D5" w:rsidRPr="000927F8" w:rsidRDefault="008739D5" w:rsidP="008739D5">
            <w:pPr>
              <w:pStyle w:val="NoSpacing"/>
              <w:rPr>
                <w:rFonts w:asciiTheme="majorHAnsi" w:hAnsiTheme="majorHAnsi" w:cstheme="majorHAnsi"/>
              </w:rPr>
            </w:pPr>
          </w:p>
        </w:tc>
        <w:tc>
          <w:tcPr>
            <w:tcW w:w="4701" w:type="dxa"/>
          </w:tcPr>
          <w:p w14:paraId="378DD56F" w14:textId="77777777" w:rsidR="008739D5" w:rsidRPr="000927F8" w:rsidRDefault="008739D5" w:rsidP="008739D5">
            <w:pPr>
              <w:pStyle w:val="NoSpacing"/>
              <w:rPr>
                <w:rFonts w:asciiTheme="majorHAnsi" w:hAnsiTheme="majorHAnsi" w:cstheme="majorHAnsi"/>
              </w:rPr>
            </w:pPr>
          </w:p>
        </w:tc>
      </w:tr>
      <w:tr w:rsidR="008739D5" w:rsidRPr="000927F8" w14:paraId="49F310B1" w14:textId="77777777" w:rsidTr="4CA63682">
        <w:trPr>
          <w:trHeight w:val="510"/>
        </w:trPr>
        <w:tc>
          <w:tcPr>
            <w:tcW w:w="441" w:type="dxa"/>
            <w:vAlign w:val="center"/>
          </w:tcPr>
          <w:p w14:paraId="12F9DB03"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21</w:t>
            </w:r>
          </w:p>
        </w:tc>
        <w:tc>
          <w:tcPr>
            <w:tcW w:w="3916" w:type="dxa"/>
          </w:tcPr>
          <w:p w14:paraId="1653C8AD" w14:textId="0F0558C6" w:rsidR="008739D5" w:rsidRPr="008739D5" w:rsidRDefault="008739D5" w:rsidP="008739D5">
            <w:pPr>
              <w:pStyle w:val="NoSpacing"/>
              <w:rPr>
                <w:rStyle w:val="Hyperlink"/>
                <w:rFonts w:asciiTheme="majorHAnsi" w:hAnsiTheme="majorHAnsi" w:cstheme="majorHAnsi"/>
                <w:w w:val="105"/>
                <w:sz w:val="16"/>
              </w:rPr>
            </w:pPr>
            <w:r w:rsidRPr="008739D5">
              <w:rPr>
                <w:sz w:val="16"/>
              </w:rPr>
              <w:t>Language in the course is inclusive of cultural, faith-based, knowledge, linguistic, and socio-economic diversities, with appropriate warnings when content may be of a sensitive nature.</w:t>
            </w:r>
          </w:p>
        </w:tc>
        <w:tc>
          <w:tcPr>
            <w:tcW w:w="1077" w:type="dxa"/>
          </w:tcPr>
          <w:p w14:paraId="27464C5F" w14:textId="77777777" w:rsidR="008739D5" w:rsidRPr="000927F8" w:rsidRDefault="008739D5" w:rsidP="008739D5">
            <w:pPr>
              <w:pStyle w:val="NoSpacing"/>
              <w:rPr>
                <w:rFonts w:asciiTheme="majorHAnsi" w:hAnsiTheme="majorHAnsi" w:cstheme="majorHAnsi"/>
              </w:rPr>
            </w:pPr>
          </w:p>
        </w:tc>
        <w:tc>
          <w:tcPr>
            <w:tcW w:w="1076" w:type="dxa"/>
          </w:tcPr>
          <w:p w14:paraId="4EECA2D7" w14:textId="77777777" w:rsidR="008739D5" w:rsidRPr="000927F8" w:rsidRDefault="008739D5" w:rsidP="008739D5">
            <w:pPr>
              <w:pStyle w:val="NoSpacing"/>
              <w:rPr>
                <w:rFonts w:asciiTheme="majorHAnsi" w:hAnsiTheme="majorHAnsi" w:cstheme="majorHAnsi"/>
              </w:rPr>
            </w:pPr>
          </w:p>
        </w:tc>
        <w:tc>
          <w:tcPr>
            <w:tcW w:w="1076" w:type="dxa"/>
          </w:tcPr>
          <w:p w14:paraId="672FF323" w14:textId="77777777" w:rsidR="008739D5" w:rsidRPr="000927F8" w:rsidRDefault="008739D5" w:rsidP="008739D5">
            <w:pPr>
              <w:pStyle w:val="NoSpacing"/>
              <w:rPr>
                <w:rFonts w:asciiTheme="majorHAnsi" w:hAnsiTheme="majorHAnsi" w:cstheme="majorHAnsi"/>
              </w:rPr>
            </w:pPr>
          </w:p>
        </w:tc>
        <w:tc>
          <w:tcPr>
            <w:tcW w:w="1076" w:type="dxa"/>
          </w:tcPr>
          <w:p w14:paraId="358F682C" w14:textId="77777777" w:rsidR="008739D5" w:rsidRPr="000927F8" w:rsidRDefault="008739D5" w:rsidP="008739D5">
            <w:pPr>
              <w:pStyle w:val="NoSpacing"/>
              <w:rPr>
                <w:rFonts w:asciiTheme="majorHAnsi" w:hAnsiTheme="majorHAnsi" w:cstheme="majorHAnsi"/>
              </w:rPr>
            </w:pPr>
          </w:p>
        </w:tc>
        <w:tc>
          <w:tcPr>
            <w:tcW w:w="1076" w:type="dxa"/>
          </w:tcPr>
          <w:p w14:paraId="599C2D62" w14:textId="77777777" w:rsidR="008739D5" w:rsidRPr="000927F8" w:rsidRDefault="008739D5" w:rsidP="008739D5">
            <w:pPr>
              <w:pStyle w:val="NoSpacing"/>
              <w:rPr>
                <w:rFonts w:asciiTheme="majorHAnsi" w:hAnsiTheme="majorHAnsi" w:cstheme="majorHAnsi"/>
              </w:rPr>
            </w:pPr>
          </w:p>
        </w:tc>
        <w:tc>
          <w:tcPr>
            <w:tcW w:w="4701" w:type="dxa"/>
          </w:tcPr>
          <w:p w14:paraId="5785FACB" w14:textId="77777777" w:rsidR="008739D5" w:rsidRPr="000927F8" w:rsidRDefault="008739D5" w:rsidP="008739D5">
            <w:pPr>
              <w:pStyle w:val="NoSpacing"/>
              <w:rPr>
                <w:rFonts w:asciiTheme="majorHAnsi" w:hAnsiTheme="majorHAnsi" w:cstheme="majorHAnsi"/>
              </w:rPr>
            </w:pPr>
          </w:p>
        </w:tc>
      </w:tr>
      <w:tr w:rsidR="008739D5" w:rsidRPr="000927F8" w14:paraId="39F6F834" w14:textId="77777777" w:rsidTr="4CA63682">
        <w:trPr>
          <w:trHeight w:val="510"/>
        </w:trPr>
        <w:tc>
          <w:tcPr>
            <w:tcW w:w="441" w:type="dxa"/>
            <w:vAlign w:val="center"/>
          </w:tcPr>
          <w:p w14:paraId="0CD43311"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22</w:t>
            </w:r>
          </w:p>
        </w:tc>
        <w:tc>
          <w:tcPr>
            <w:tcW w:w="3916" w:type="dxa"/>
          </w:tcPr>
          <w:p w14:paraId="43B7C1B5" w14:textId="5B2B4D4A" w:rsidR="008739D5" w:rsidRPr="008739D5" w:rsidRDefault="008739D5" w:rsidP="008739D5">
            <w:pPr>
              <w:pStyle w:val="NoSpacing"/>
              <w:rPr>
                <w:rStyle w:val="Hyperlink"/>
                <w:rFonts w:asciiTheme="majorHAnsi" w:hAnsiTheme="majorHAnsi" w:cstheme="majorHAnsi"/>
                <w:w w:val="105"/>
                <w:sz w:val="16"/>
              </w:rPr>
            </w:pPr>
            <w:r w:rsidRPr="008739D5">
              <w:rPr>
                <w:sz w:val="16"/>
              </w:rPr>
              <w:t>For accessibility standards, a text equivalent is provided for every non-text element ("alt" tags for images, captions, transcripts, etc.).</w:t>
            </w:r>
          </w:p>
        </w:tc>
        <w:tc>
          <w:tcPr>
            <w:tcW w:w="1077" w:type="dxa"/>
          </w:tcPr>
          <w:p w14:paraId="7B8F0EDF" w14:textId="77777777" w:rsidR="008739D5" w:rsidRPr="000927F8" w:rsidRDefault="008739D5" w:rsidP="008739D5">
            <w:pPr>
              <w:pStyle w:val="NoSpacing"/>
              <w:rPr>
                <w:rFonts w:asciiTheme="majorHAnsi" w:hAnsiTheme="majorHAnsi" w:cstheme="majorHAnsi"/>
              </w:rPr>
            </w:pPr>
          </w:p>
        </w:tc>
        <w:tc>
          <w:tcPr>
            <w:tcW w:w="1076" w:type="dxa"/>
          </w:tcPr>
          <w:p w14:paraId="3A3A8436" w14:textId="77777777" w:rsidR="008739D5" w:rsidRPr="000927F8" w:rsidRDefault="008739D5" w:rsidP="008739D5">
            <w:pPr>
              <w:pStyle w:val="NoSpacing"/>
              <w:rPr>
                <w:rFonts w:asciiTheme="majorHAnsi" w:hAnsiTheme="majorHAnsi" w:cstheme="majorHAnsi"/>
              </w:rPr>
            </w:pPr>
          </w:p>
        </w:tc>
        <w:tc>
          <w:tcPr>
            <w:tcW w:w="1076" w:type="dxa"/>
          </w:tcPr>
          <w:p w14:paraId="71EEE78D" w14:textId="77777777" w:rsidR="008739D5" w:rsidRPr="000927F8" w:rsidRDefault="008739D5" w:rsidP="008739D5">
            <w:pPr>
              <w:pStyle w:val="NoSpacing"/>
              <w:rPr>
                <w:rFonts w:asciiTheme="majorHAnsi" w:hAnsiTheme="majorHAnsi" w:cstheme="majorHAnsi"/>
              </w:rPr>
            </w:pPr>
          </w:p>
        </w:tc>
        <w:tc>
          <w:tcPr>
            <w:tcW w:w="1076" w:type="dxa"/>
          </w:tcPr>
          <w:p w14:paraId="7536078D" w14:textId="77777777" w:rsidR="008739D5" w:rsidRPr="000927F8" w:rsidRDefault="008739D5" w:rsidP="008739D5">
            <w:pPr>
              <w:pStyle w:val="NoSpacing"/>
              <w:rPr>
                <w:rFonts w:asciiTheme="majorHAnsi" w:hAnsiTheme="majorHAnsi" w:cstheme="majorHAnsi"/>
              </w:rPr>
            </w:pPr>
          </w:p>
        </w:tc>
        <w:tc>
          <w:tcPr>
            <w:tcW w:w="1076" w:type="dxa"/>
          </w:tcPr>
          <w:p w14:paraId="34CCABD4" w14:textId="77777777" w:rsidR="008739D5" w:rsidRPr="000927F8" w:rsidRDefault="008739D5" w:rsidP="008739D5">
            <w:pPr>
              <w:pStyle w:val="NoSpacing"/>
              <w:rPr>
                <w:rFonts w:asciiTheme="majorHAnsi" w:hAnsiTheme="majorHAnsi" w:cstheme="majorHAnsi"/>
              </w:rPr>
            </w:pPr>
          </w:p>
        </w:tc>
        <w:tc>
          <w:tcPr>
            <w:tcW w:w="4701" w:type="dxa"/>
          </w:tcPr>
          <w:p w14:paraId="2AE8A461" w14:textId="77777777" w:rsidR="008739D5" w:rsidRPr="000927F8" w:rsidRDefault="008739D5" w:rsidP="008739D5">
            <w:pPr>
              <w:pStyle w:val="NoSpacing"/>
              <w:rPr>
                <w:rFonts w:asciiTheme="majorHAnsi" w:hAnsiTheme="majorHAnsi" w:cstheme="majorHAnsi"/>
              </w:rPr>
            </w:pPr>
          </w:p>
        </w:tc>
      </w:tr>
      <w:tr w:rsidR="008739D5" w:rsidRPr="000927F8" w14:paraId="4DF54B1E" w14:textId="77777777" w:rsidTr="4CA63682">
        <w:trPr>
          <w:trHeight w:val="510"/>
        </w:trPr>
        <w:tc>
          <w:tcPr>
            <w:tcW w:w="441" w:type="dxa"/>
            <w:vAlign w:val="center"/>
          </w:tcPr>
          <w:p w14:paraId="529CA9FF"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2</w:t>
            </w:r>
            <w:r>
              <w:rPr>
                <w:rFonts w:asciiTheme="majorHAnsi" w:hAnsiTheme="majorHAnsi" w:cstheme="majorHAnsi"/>
              </w:rPr>
              <w:t>3</w:t>
            </w:r>
          </w:p>
        </w:tc>
        <w:tc>
          <w:tcPr>
            <w:tcW w:w="3916" w:type="dxa"/>
          </w:tcPr>
          <w:p w14:paraId="5F3283EF" w14:textId="2740F3EA" w:rsidR="008739D5" w:rsidRPr="008739D5" w:rsidRDefault="008739D5" w:rsidP="008739D5">
            <w:pPr>
              <w:pStyle w:val="NoSpacing"/>
              <w:rPr>
                <w:rStyle w:val="Hyperlink"/>
                <w:sz w:val="16"/>
              </w:rPr>
            </w:pPr>
            <w:r w:rsidRPr="008739D5">
              <w:rPr>
                <w:sz w:val="16"/>
              </w:rPr>
              <w:t>Text, graphics, and images are understandable when viewed without colour. Text should be used as a primary method for delivering information.</w:t>
            </w:r>
          </w:p>
        </w:tc>
        <w:tc>
          <w:tcPr>
            <w:tcW w:w="1077" w:type="dxa"/>
          </w:tcPr>
          <w:p w14:paraId="2FFC6209" w14:textId="77777777" w:rsidR="008739D5" w:rsidRPr="000927F8" w:rsidRDefault="008739D5" w:rsidP="008739D5">
            <w:pPr>
              <w:pStyle w:val="NoSpacing"/>
              <w:rPr>
                <w:rFonts w:asciiTheme="majorHAnsi" w:hAnsiTheme="majorHAnsi" w:cstheme="majorHAnsi"/>
              </w:rPr>
            </w:pPr>
          </w:p>
        </w:tc>
        <w:tc>
          <w:tcPr>
            <w:tcW w:w="1076" w:type="dxa"/>
          </w:tcPr>
          <w:p w14:paraId="0049B091" w14:textId="77777777" w:rsidR="008739D5" w:rsidRPr="000927F8" w:rsidRDefault="008739D5" w:rsidP="008739D5">
            <w:pPr>
              <w:pStyle w:val="NoSpacing"/>
              <w:rPr>
                <w:rFonts w:asciiTheme="majorHAnsi" w:hAnsiTheme="majorHAnsi" w:cstheme="majorHAnsi"/>
              </w:rPr>
            </w:pPr>
          </w:p>
        </w:tc>
        <w:tc>
          <w:tcPr>
            <w:tcW w:w="1076" w:type="dxa"/>
          </w:tcPr>
          <w:p w14:paraId="26074E1E" w14:textId="77777777" w:rsidR="008739D5" w:rsidRPr="000927F8" w:rsidRDefault="008739D5" w:rsidP="008739D5">
            <w:pPr>
              <w:pStyle w:val="NoSpacing"/>
              <w:rPr>
                <w:rFonts w:asciiTheme="majorHAnsi" w:hAnsiTheme="majorHAnsi" w:cstheme="majorHAnsi"/>
              </w:rPr>
            </w:pPr>
          </w:p>
        </w:tc>
        <w:tc>
          <w:tcPr>
            <w:tcW w:w="1076" w:type="dxa"/>
          </w:tcPr>
          <w:p w14:paraId="014CAB85" w14:textId="77777777" w:rsidR="008739D5" w:rsidRPr="000927F8" w:rsidRDefault="008739D5" w:rsidP="008739D5">
            <w:pPr>
              <w:pStyle w:val="NoSpacing"/>
              <w:rPr>
                <w:rFonts w:asciiTheme="majorHAnsi" w:hAnsiTheme="majorHAnsi" w:cstheme="majorHAnsi"/>
              </w:rPr>
            </w:pPr>
          </w:p>
        </w:tc>
        <w:tc>
          <w:tcPr>
            <w:tcW w:w="1076" w:type="dxa"/>
          </w:tcPr>
          <w:p w14:paraId="755CCE47" w14:textId="77777777" w:rsidR="008739D5" w:rsidRPr="000927F8" w:rsidRDefault="008739D5" w:rsidP="008739D5">
            <w:pPr>
              <w:pStyle w:val="NoSpacing"/>
              <w:rPr>
                <w:rFonts w:asciiTheme="majorHAnsi" w:hAnsiTheme="majorHAnsi" w:cstheme="majorHAnsi"/>
              </w:rPr>
            </w:pPr>
          </w:p>
        </w:tc>
        <w:tc>
          <w:tcPr>
            <w:tcW w:w="4701" w:type="dxa"/>
          </w:tcPr>
          <w:p w14:paraId="04626625" w14:textId="77777777" w:rsidR="008739D5" w:rsidRPr="000927F8" w:rsidRDefault="008739D5" w:rsidP="008739D5">
            <w:pPr>
              <w:pStyle w:val="NoSpacing"/>
              <w:rPr>
                <w:rFonts w:asciiTheme="majorHAnsi" w:hAnsiTheme="majorHAnsi" w:cstheme="majorHAnsi"/>
              </w:rPr>
            </w:pPr>
          </w:p>
        </w:tc>
      </w:tr>
      <w:tr w:rsidR="008739D5" w:rsidRPr="000927F8" w14:paraId="5FE6E06B" w14:textId="77777777" w:rsidTr="4CA63682">
        <w:trPr>
          <w:trHeight w:val="510"/>
        </w:trPr>
        <w:tc>
          <w:tcPr>
            <w:tcW w:w="441" w:type="dxa"/>
            <w:vAlign w:val="center"/>
          </w:tcPr>
          <w:p w14:paraId="564FA825"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2</w:t>
            </w:r>
            <w:r>
              <w:rPr>
                <w:rFonts w:asciiTheme="majorHAnsi" w:hAnsiTheme="majorHAnsi" w:cstheme="majorHAnsi"/>
              </w:rPr>
              <w:t>4</w:t>
            </w:r>
          </w:p>
        </w:tc>
        <w:tc>
          <w:tcPr>
            <w:tcW w:w="3916" w:type="dxa"/>
          </w:tcPr>
          <w:p w14:paraId="48F28302" w14:textId="01DA1E4B" w:rsidR="008739D5" w:rsidRPr="008739D5" w:rsidRDefault="008739D5" w:rsidP="008739D5">
            <w:pPr>
              <w:pStyle w:val="NoSpacing"/>
              <w:rPr>
                <w:rFonts w:asciiTheme="majorHAnsi" w:hAnsiTheme="majorHAnsi" w:cstheme="majorHAnsi"/>
                <w:w w:val="105"/>
                <w:sz w:val="16"/>
              </w:rPr>
            </w:pPr>
            <w:r w:rsidRPr="008739D5">
              <w:rPr>
                <w:sz w:val="16"/>
              </w:rPr>
              <w:t>Hyperlink text is descriptive and makes sense when out of context.</w:t>
            </w:r>
          </w:p>
        </w:tc>
        <w:tc>
          <w:tcPr>
            <w:tcW w:w="1077" w:type="dxa"/>
          </w:tcPr>
          <w:p w14:paraId="1A98CF54" w14:textId="77777777" w:rsidR="008739D5" w:rsidRPr="000927F8" w:rsidRDefault="008739D5" w:rsidP="008739D5">
            <w:pPr>
              <w:pStyle w:val="NoSpacing"/>
              <w:rPr>
                <w:rFonts w:asciiTheme="majorHAnsi" w:hAnsiTheme="majorHAnsi" w:cstheme="majorHAnsi"/>
              </w:rPr>
            </w:pPr>
          </w:p>
        </w:tc>
        <w:tc>
          <w:tcPr>
            <w:tcW w:w="1076" w:type="dxa"/>
          </w:tcPr>
          <w:p w14:paraId="735676B2" w14:textId="77777777" w:rsidR="008739D5" w:rsidRPr="000927F8" w:rsidRDefault="008739D5" w:rsidP="008739D5">
            <w:pPr>
              <w:pStyle w:val="NoSpacing"/>
              <w:rPr>
                <w:rFonts w:asciiTheme="majorHAnsi" w:hAnsiTheme="majorHAnsi" w:cstheme="majorHAnsi"/>
              </w:rPr>
            </w:pPr>
          </w:p>
        </w:tc>
        <w:tc>
          <w:tcPr>
            <w:tcW w:w="1076" w:type="dxa"/>
          </w:tcPr>
          <w:p w14:paraId="571478CF" w14:textId="77777777" w:rsidR="008739D5" w:rsidRPr="000927F8" w:rsidRDefault="008739D5" w:rsidP="008739D5">
            <w:pPr>
              <w:pStyle w:val="NoSpacing"/>
              <w:rPr>
                <w:rFonts w:asciiTheme="majorHAnsi" w:hAnsiTheme="majorHAnsi" w:cstheme="majorHAnsi"/>
              </w:rPr>
            </w:pPr>
          </w:p>
        </w:tc>
        <w:tc>
          <w:tcPr>
            <w:tcW w:w="1076" w:type="dxa"/>
          </w:tcPr>
          <w:p w14:paraId="476B77A3" w14:textId="77777777" w:rsidR="008739D5" w:rsidRPr="000927F8" w:rsidRDefault="008739D5" w:rsidP="008739D5">
            <w:pPr>
              <w:pStyle w:val="NoSpacing"/>
              <w:rPr>
                <w:rFonts w:asciiTheme="majorHAnsi" w:hAnsiTheme="majorHAnsi" w:cstheme="majorHAnsi"/>
              </w:rPr>
            </w:pPr>
          </w:p>
        </w:tc>
        <w:tc>
          <w:tcPr>
            <w:tcW w:w="1076" w:type="dxa"/>
          </w:tcPr>
          <w:p w14:paraId="00D98B46" w14:textId="77777777" w:rsidR="008739D5" w:rsidRPr="000927F8" w:rsidRDefault="008739D5" w:rsidP="008739D5">
            <w:pPr>
              <w:pStyle w:val="NoSpacing"/>
              <w:rPr>
                <w:rFonts w:asciiTheme="majorHAnsi" w:hAnsiTheme="majorHAnsi" w:cstheme="majorHAnsi"/>
              </w:rPr>
            </w:pPr>
          </w:p>
        </w:tc>
        <w:tc>
          <w:tcPr>
            <w:tcW w:w="4701" w:type="dxa"/>
          </w:tcPr>
          <w:p w14:paraId="34C0B4DA" w14:textId="77777777" w:rsidR="008739D5" w:rsidRPr="000927F8" w:rsidRDefault="008739D5" w:rsidP="008739D5">
            <w:pPr>
              <w:pStyle w:val="NoSpacing"/>
              <w:rPr>
                <w:rFonts w:asciiTheme="majorHAnsi" w:hAnsiTheme="majorHAnsi" w:cstheme="majorHAnsi"/>
              </w:rPr>
            </w:pPr>
          </w:p>
        </w:tc>
      </w:tr>
      <w:tr w:rsidR="00826D9C" w:rsidRPr="000927F8" w14:paraId="1CBEDA72" w14:textId="77777777" w:rsidTr="4CA63682">
        <w:tc>
          <w:tcPr>
            <w:tcW w:w="4357" w:type="dxa"/>
            <w:gridSpan w:val="2"/>
            <w:tcBorders>
              <w:top w:val="nil"/>
              <w:left w:val="nil"/>
            </w:tcBorders>
          </w:tcPr>
          <w:p w14:paraId="1EFBD4B4" w14:textId="77777777" w:rsidR="00826D9C" w:rsidRPr="003B4AE2" w:rsidRDefault="00826D9C" w:rsidP="00495FC2">
            <w:pPr>
              <w:pStyle w:val="Heading2"/>
              <w:outlineLvl w:val="1"/>
              <w:rPr>
                <w:sz w:val="24"/>
              </w:rPr>
            </w:pPr>
            <w:r>
              <w:rPr>
                <w:sz w:val="24"/>
              </w:rPr>
              <w:t>4. Content and Formative Activities</w:t>
            </w:r>
          </w:p>
          <w:p w14:paraId="3E1BB79C" w14:textId="77777777" w:rsidR="00826D9C" w:rsidRPr="00AE695F" w:rsidRDefault="00826D9C" w:rsidP="00495FC2">
            <w:pPr>
              <w:pStyle w:val="NoSpacing"/>
              <w:rPr>
                <w:rFonts w:asciiTheme="majorHAnsi" w:hAnsiTheme="majorHAnsi" w:cstheme="majorHAnsi"/>
                <w:sz w:val="8"/>
              </w:rPr>
            </w:pPr>
          </w:p>
        </w:tc>
        <w:tc>
          <w:tcPr>
            <w:tcW w:w="1077" w:type="dxa"/>
            <w:vAlign w:val="center"/>
          </w:tcPr>
          <w:p w14:paraId="485FBAAE"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Sufficiently</w:t>
            </w:r>
            <w:r w:rsidRPr="000927F8">
              <w:rPr>
                <w:rFonts w:asciiTheme="majorHAnsi" w:hAnsiTheme="majorHAnsi" w:cstheme="majorHAnsi"/>
                <w:sz w:val="14"/>
              </w:rPr>
              <w:t xml:space="preserve"> </w:t>
            </w:r>
            <w:r w:rsidRPr="000927F8">
              <w:rPr>
                <w:rFonts w:asciiTheme="majorHAnsi" w:hAnsiTheme="majorHAnsi" w:cstheme="majorHAnsi"/>
                <w:b/>
                <w:sz w:val="14"/>
              </w:rPr>
              <w:t>Present</w:t>
            </w:r>
          </w:p>
        </w:tc>
        <w:tc>
          <w:tcPr>
            <w:tcW w:w="1076" w:type="dxa"/>
            <w:vAlign w:val="center"/>
          </w:tcPr>
          <w:p w14:paraId="1B898B57"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Minor</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06B35230"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(½hour or less)</w:t>
            </w:r>
          </w:p>
        </w:tc>
        <w:tc>
          <w:tcPr>
            <w:tcW w:w="1076" w:type="dxa"/>
            <w:vAlign w:val="center"/>
          </w:tcPr>
          <w:p w14:paraId="2864BD27"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Moderate</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3BB9401C"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 -2hours)</w:t>
            </w:r>
          </w:p>
        </w:tc>
        <w:tc>
          <w:tcPr>
            <w:tcW w:w="1076" w:type="dxa"/>
            <w:vAlign w:val="center"/>
          </w:tcPr>
          <w:p w14:paraId="4CDD3BD3" w14:textId="77777777" w:rsidR="00826D9C" w:rsidRPr="000927F8" w:rsidRDefault="00826D9C" w:rsidP="00495FC2">
            <w:pPr>
              <w:pStyle w:val="NoSpacing"/>
              <w:jc w:val="center"/>
              <w:rPr>
                <w:rFonts w:asciiTheme="majorHAnsi" w:hAnsiTheme="majorHAnsi" w:cstheme="majorHAnsi"/>
                <w:b/>
                <w:sz w:val="14"/>
              </w:rPr>
            </w:pPr>
            <w:r w:rsidRPr="000927F8">
              <w:rPr>
                <w:rFonts w:asciiTheme="majorHAnsi" w:hAnsiTheme="majorHAnsi" w:cstheme="majorHAnsi"/>
                <w:b/>
                <w:sz w:val="14"/>
              </w:rPr>
              <w:t>Major Revision</w:t>
            </w:r>
          </w:p>
          <w:p w14:paraId="5E4CFCB2"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(2+ hours)</w:t>
            </w:r>
          </w:p>
        </w:tc>
        <w:tc>
          <w:tcPr>
            <w:tcW w:w="1076" w:type="dxa"/>
            <w:vAlign w:val="center"/>
          </w:tcPr>
          <w:p w14:paraId="4A8719D9"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Not</w:t>
            </w:r>
            <w:r w:rsidRPr="000927F8">
              <w:rPr>
                <w:rFonts w:asciiTheme="majorHAnsi" w:hAnsiTheme="majorHAnsi" w:cstheme="majorHAnsi"/>
                <w:sz w:val="14"/>
              </w:rPr>
              <w:t xml:space="preserve"> </w:t>
            </w:r>
            <w:r w:rsidRPr="000927F8">
              <w:rPr>
                <w:rFonts w:asciiTheme="majorHAnsi" w:hAnsiTheme="majorHAnsi" w:cstheme="majorHAnsi"/>
                <w:b/>
                <w:sz w:val="14"/>
              </w:rPr>
              <w:t>Applicable</w:t>
            </w:r>
          </w:p>
        </w:tc>
        <w:tc>
          <w:tcPr>
            <w:tcW w:w="4701" w:type="dxa"/>
            <w:vAlign w:val="center"/>
          </w:tcPr>
          <w:p w14:paraId="3BF763DD" w14:textId="77777777" w:rsidR="00826D9C" w:rsidRPr="000927F8" w:rsidRDefault="0085119E" w:rsidP="00826D9C">
            <w:pPr>
              <w:pStyle w:val="NoSpacing"/>
              <w:jc w:val="center"/>
              <w:rPr>
                <w:rFonts w:asciiTheme="majorHAnsi" w:hAnsiTheme="majorHAnsi" w:cstheme="majorHAnsi"/>
                <w:sz w:val="16"/>
              </w:rPr>
            </w:pPr>
            <w:r w:rsidRPr="000927F8">
              <w:rPr>
                <w:rFonts w:asciiTheme="majorHAnsi" w:hAnsiTheme="majorHAnsi" w:cstheme="majorHAnsi"/>
                <w:b/>
                <w:sz w:val="16"/>
              </w:rPr>
              <w:t>Action</w:t>
            </w:r>
            <w:r w:rsidRPr="000927F8">
              <w:rPr>
                <w:rFonts w:asciiTheme="majorHAnsi" w:hAnsiTheme="majorHAnsi" w:cstheme="majorHAnsi"/>
                <w:sz w:val="16"/>
              </w:rPr>
              <w:t xml:space="preserve"> </w:t>
            </w:r>
            <w:r w:rsidRPr="000927F8">
              <w:rPr>
                <w:rFonts w:asciiTheme="majorHAnsi" w:hAnsiTheme="majorHAnsi" w:cstheme="majorHAnsi"/>
                <w:b/>
                <w:sz w:val="16"/>
              </w:rPr>
              <w:t>Plan</w:t>
            </w:r>
          </w:p>
        </w:tc>
      </w:tr>
      <w:tr w:rsidR="008739D5" w:rsidRPr="000927F8" w14:paraId="1D9DEA5F" w14:textId="77777777" w:rsidTr="4CA63682">
        <w:trPr>
          <w:trHeight w:val="567"/>
        </w:trPr>
        <w:tc>
          <w:tcPr>
            <w:tcW w:w="441" w:type="dxa"/>
            <w:vAlign w:val="center"/>
          </w:tcPr>
          <w:p w14:paraId="60CF13FD"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2</w:t>
            </w:r>
            <w:r>
              <w:rPr>
                <w:rFonts w:asciiTheme="majorHAnsi" w:hAnsiTheme="majorHAnsi" w:cstheme="majorHAnsi"/>
              </w:rPr>
              <w:t>5</w:t>
            </w:r>
          </w:p>
        </w:tc>
        <w:tc>
          <w:tcPr>
            <w:tcW w:w="3916" w:type="dxa"/>
          </w:tcPr>
          <w:p w14:paraId="033EC32E" w14:textId="7408F5AF" w:rsidR="008739D5" w:rsidRPr="008739D5" w:rsidRDefault="008739D5" w:rsidP="008739D5">
            <w:pPr>
              <w:pStyle w:val="NoSpacing"/>
              <w:rPr>
                <w:rFonts w:asciiTheme="majorHAnsi" w:hAnsiTheme="majorHAnsi" w:cstheme="majorHAnsi"/>
                <w:sz w:val="16"/>
              </w:rPr>
            </w:pPr>
            <w:r w:rsidRPr="008739D5">
              <w:rPr>
                <w:sz w:val="16"/>
              </w:rPr>
              <w:t>Course resources are varied, up-to-date, engaging, and relevant to the discipline.</w:t>
            </w:r>
          </w:p>
        </w:tc>
        <w:tc>
          <w:tcPr>
            <w:tcW w:w="1077" w:type="dxa"/>
          </w:tcPr>
          <w:p w14:paraId="19D26F44" w14:textId="77777777" w:rsidR="008739D5" w:rsidRPr="000927F8" w:rsidRDefault="008739D5" w:rsidP="008739D5">
            <w:pPr>
              <w:pStyle w:val="NoSpacing"/>
              <w:rPr>
                <w:rFonts w:asciiTheme="majorHAnsi" w:hAnsiTheme="majorHAnsi" w:cstheme="majorHAnsi"/>
              </w:rPr>
            </w:pPr>
          </w:p>
        </w:tc>
        <w:tc>
          <w:tcPr>
            <w:tcW w:w="1076" w:type="dxa"/>
          </w:tcPr>
          <w:p w14:paraId="390335FC" w14:textId="77777777" w:rsidR="008739D5" w:rsidRPr="000927F8" w:rsidRDefault="008739D5" w:rsidP="008739D5">
            <w:pPr>
              <w:pStyle w:val="NoSpacing"/>
              <w:rPr>
                <w:rFonts w:asciiTheme="majorHAnsi" w:hAnsiTheme="majorHAnsi" w:cstheme="majorHAnsi"/>
              </w:rPr>
            </w:pPr>
          </w:p>
        </w:tc>
        <w:tc>
          <w:tcPr>
            <w:tcW w:w="1076" w:type="dxa"/>
          </w:tcPr>
          <w:p w14:paraId="4B3ACA74" w14:textId="77777777" w:rsidR="008739D5" w:rsidRPr="000927F8" w:rsidRDefault="008739D5" w:rsidP="008739D5">
            <w:pPr>
              <w:pStyle w:val="NoSpacing"/>
              <w:rPr>
                <w:rFonts w:asciiTheme="majorHAnsi" w:hAnsiTheme="majorHAnsi" w:cstheme="majorHAnsi"/>
              </w:rPr>
            </w:pPr>
          </w:p>
        </w:tc>
        <w:tc>
          <w:tcPr>
            <w:tcW w:w="1076" w:type="dxa"/>
          </w:tcPr>
          <w:p w14:paraId="2975B00A" w14:textId="77777777" w:rsidR="008739D5" w:rsidRPr="000927F8" w:rsidRDefault="008739D5" w:rsidP="008739D5">
            <w:pPr>
              <w:pStyle w:val="NoSpacing"/>
              <w:rPr>
                <w:rFonts w:asciiTheme="majorHAnsi" w:hAnsiTheme="majorHAnsi" w:cstheme="majorHAnsi"/>
              </w:rPr>
            </w:pPr>
          </w:p>
        </w:tc>
        <w:tc>
          <w:tcPr>
            <w:tcW w:w="1076" w:type="dxa"/>
          </w:tcPr>
          <w:p w14:paraId="22EF38B1" w14:textId="77777777" w:rsidR="008739D5" w:rsidRPr="000927F8" w:rsidRDefault="008739D5" w:rsidP="008739D5">
            <w:pPr>
              <w:pStyle w:val="NoSpacing"/>
              <w:rPr>
                <w:rFonts w:asciiTheme="majorHAnsi" w:hAnsiTheme="majorHAnsi" w:cstheme="majorHAnsi"/>
              </w:rPr>
            </w:pPr>
          </w:p>
        </w:tc>
        <w:tc>
          <w:tcPr>
            <w:tcW w:w="4701" w:type="dxa"/>
          </w:tcPr>
          <w:p w14:paraId="4E5E9599" w14:textId="77777777" w:rsidR="008739D5" w:rsidRPr="000927F8" w:rsidRDefault="008739D5" w:rsidP="008739D5">
            <w:pPr>
              <w:pStyle w:val="NoSpacing"/>
              <w:rPr>
                <w:rFonts w:asciiTheme="majorHAnsi" w:hAnsiTheme="majorHAnsi" w:cstheme="majorHAnsi"/>
              </w:rPr>
            </w:pPr>
          </w:p>
        </w:tc>
      </w:tr>
      <w:tr w:rsidR="008739D5" w:rsidRPr="000927F8" w14:paraId="52761FA9" w14:textId="77777777" w:rsidTr="4CA63682">
        <w:trPr>
          <w:trHeight w:val="567"/>
        </w:trPr>
        <w:tc>
          <w:tcPr>
            <w:tcW w:w="441" w:type="dxa"/>
            <w:vAlign w:val="center"/>
          </w:tcPr>
          <w:p w14:paraId="4E35058B"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lastRenderedPageBreak/>
              <w:t>26</w:t>
            </w:r>
          </w:p>
        </w:tc>
        <w:tc>
          <w:tcPr>
            <w:tcW w:w="3916" w:type="dxa"/>
          </w:tcPr>
          <w:p w14:paraId="632286D3" w14:textId="16C63157" w:rsidR="008739D5" w:rsidRPr="008739D5" w:rsidRDefault="008739D5" w:rsidP="008739D5">
            <w:pPr>
              <w:pStyle w:val="NoSpacing"/>
              <w:rPr>
                <w:sz w:val="16"/>
              </w:rPr>
            </w:pPr>
            <w:r w:rsidRPr="008739D5">
              <w:rPr>
                <w:sz w:val="16"/>
              </w:rPr>
              <w:t xml:space="preserve">Content is logically sequenced, and the workload is achievable within the allocated timeframe, with a clear distinction between required and optional content. </w:t>
            </w:r>
          </w:p>
        </w:tc>
        <w:tc>
          <w:tcPr>
            <w:tcW w:w="1077" w:type="dxa"/>
          </w:tcPr>
          <w:p w14:paraId="3E9B4AFB" w14:textId="77777777" w:rsidR="008739D5" w:rsidRPr="000927F8" w:rsidRDefault="008739D5" w:rsidP="008739D5">
            <w:pPr>
              <w:pStyle w:val="NoSpacing"/>
              <w:rPr>
                <w:rFonts w:asciiTheme="majorHAnsi" w:hAnsiTheme="majorHAnsi" w:cstheme="majorHAnsi"/>
              </w:rPr>
            </w:pPr>
          </w:p>
        </w:tc>
        <w:tc>
          <w:tcPr>
            <w:tcW w:w="1076" w:type="dxa"/>
          </w:tcPr>
          <w:p w14:paraId="66986276" w14:textId="77777777" w:rsidR="008739D5" w:rsidRPr="000927F8" w:rsidRDefault="008739D5" w:rsidP="008739D5">
            <w:pPr>
              <w:pStyle w:val="NoSpacing"/>
              <w:rPr>
                <w:rFonts w:asciiTheme="majorHAnsi" w:hAnsiTheme="majorHAnsi" w:cstheme="majorHAnsi"/>
              </w:rPr>
            </w:pPr>
          </w:p>
        </w:tc>
        <w:tc>
          <w:tcPr>
            <w:tcW w:w="1076" w:type="dxa"/>
          </w:tcPr>
          <w:p w14:paraId="7F063C8E" w14:textId="77777777" w:rsidR="008739D5" w:rsidRPr="000927F8" w:rsidRDefault="008739D5" w:rsidP="008739D5">
            <w:pPr>
              <w:pStyle w:val="NoSpacing"/>
              <w:rPr>
                <w:rFonts w:asciiTheme="majorHAnsi" w:hAnsiTheme="majorHAnsi" w:cstheme="majorHAnsi"/>
              </w:rPr>
            </w:pPr>
          </w:p>
        </w:tc>
        <w:tc>
          <w:tcPr>
            <w:tcW w:w="1076" w:type="dxa"/>
          </w:tcPr>
          <w:p w14:paraId="2D4DFECF" w14:textId="77777777" w:rsidR="008739D5" w:rsidRPr="000927F8" w:rsidRDefault="008739D5" w:rsidP="008739D5">
            <w:pPr>
              <w:pStyle w:val="NoSpacing"/>
              <w:rPr>
                <w:rFonts w:asciiTheme="majorHAnsi" w:hAnsiTheme="majorHAnsi" w:cstheme="majorHAnsi"/>
              </w:rPr>
            </w:pPr>
          </w:p>
        </w:tc>
        <w:tc>
          <w:tcPr>
            <w:tcW w:w="1076" w:type="dxa"/>
          </w:tcPr>
          <w:p w14:paraId="24352258" w14:textId="77777777" w:rsidR="008739D5" w:rsidRPr="000927F8" w:rsidRDefault="008739D5" w:rsidP="008739D5">
            <w:pPr>
              <w:pStyle w:val="NoSpacing"/>
              <w:rPr>
                <w:rFonts w:asciiTheme="majorHAnsi" w:hAnsiTheme="majorHAnsi" w:cstheme="majorHAnsi"/>
              </w:rPr>
            </w:pPr>
          </w:p>
        </w:tc>
        <w:tc>
          <w:tcPr>
            <w:tcW w:w="4701" w:type="dxa"/>
          </w:tcPr>
          <w:p w14:paraId="257346F6" w14:textId="77777777" w:rsidR="008739D5" w:rsidRPr="000927F8" w:rsidRDefault="008739D5" w:rsidP="008739D5">
            <w:pPr>
              <w:pStyle w:val="NoSpacing"/>
              <w:rPr>
                <w:rFonts w:asciiTheme="majorHAnsi" w:hAnsiTheme="majorHAnsi" w:cstheme="majorHAnsi"/>
              </w:rPr>
            </w:pPr>
          </w:p>
        </w:tc>
      </w:tr>
      <w:tr w:rsidR="008739D5" w:rsidRPr="000927F8" w14:paraId="0F04B3BF" w14:textId="77777777" w:rsidTr="4CA63682">
        <w:trPr>
          <w:trHeight w:val="567"/>
        </w:trPr>
        <w:tc>
          <w:tcPr>
            <w:tcW w:w="441" w:type="dxa"/>
            <w:vAlign w:val="center"/>
          </w:tcPr>
          <w:p w14:paraId="18A97D80"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27</w:t>
            </w:r>
          </w:p>
        </w:tc>
        <w:tc>
          <w:tcPr>
            <w:tcW w:w="3916" w:type="dxa"/>
          </w:tcPr>
          <w:p w14:paraId="39404894" w14:textId="4C5F8656" w:rsidR="008739D5" w:rsidRPr="008739D5" w:rsidRDefault="008739D5" w:rsidP="008739D5">
            <w:pPr>
              <w:pStyle w:val="NoSpacing"/>
              <w:rPr>
                <w:rStyle w:val="Hyperlink"/>
                <w:rFonts w:asciiTheme="majorHAnsi" w:hAnsiTheme="majorHAnsi" w:cstheme="majorHAnsi"/>
                <w:w w:val="105"/>
                <w:sz w:val="16"/>
              </w:rPr>
            </w:pPr>
            <w:r w:rsidRPr="008739D5">
              <w:rPr>
                <w:sz w:val="16"/>
              </w:rPr>
              <w:t>Learners have low stakes opportunities to review their performance and assess their own learning throughout the course (automated self-tests, reflective activities, etc.).</w:t>
            </w:r>
          </w:p>
        </w:tc>
        <w:tc>
          <w:tcPr>
            <w:tcW w:w="1077" w:type="dxa"/>
          </w:tcPr>
          <w:p w14:paraId="722D2EA1" w14:textId="77777777" w:rsidR="008739D5" w:rsidRPr="000927F8" w:rsidRDefault="008739D5" w:rsidP="008739D5">
            <w:pPr>
              <w:pStyle w:val="NoSpacing"/>
              <w:rPr>
                <w:rFonts w:asciiTheme="majorHAnsi" w:hAnsiTheme="majorHAnsi" w:cstheme="majorHAnsi"/>
              </w:rPr>
            </w:pPr>
          </w:p>
        </w:tc>
        <w:tc>
          <w:tcPr>
            <w:tcW w:w="1076" w:type="dxa"/>
          </w:tcPr>
          <w:p w14:paraId="4A62C0A9" w14:textId="77777777" w:rsidR="008739D5" w:rsidRPr="000927F8" w:rsidRDefault="008739D5" w:rsidP="008739D5">
            <w:pPr>
              <w:pStyle w:val="NoSpacing"/>
              <w:rPr>
                <w:rFonts w:asciiTheme="majorHAnsi" w:hAnsiTheme="majorHAnsi" w:cstheme="majorHAnsi"/>
              </w:rPr>
            </w:pPr>
          </w:p>
        </w:tc>
        <w:tc>
          <w:tcPr>
            <w:tcW w:w="1076" w:type="dxa"/>
          </w:tcPr>
          <w:p w14:paraId="4985FC12" w14:textId="77777777" w:rsidR="008739D5" w:rsidRPr="000927F8" w:rsidRDefault="008739D5" w:rsidP="008739D5">
            <w:pPr>
              <w:pStyle w:val="NoSpacing"/>
              <w:rPr>
                <w:rFonts w:asciiTheme="majorHAnsi" w:hAnsiTheme="majorHAnsi" w:cstheme="majorHAnsi"/>
              </w:rPr>
            </w:pPr>
          </w:p>
        </w:tc>
        <w:tc>
          <w:tcPr>
            <w:tcW w:w="1076" w:type="dxa"/>
          </w:tcPr>
          <w:p w14:paraId="34240EDD" w14:textId="77777777" w:rsidR="008739D5" w:rsidRPr="000927F8" w:rsidRDefault="008739D5" w:rsidP="008739D5">
            <w:pPr>
              <w:pStyle w:val="NoSpacing"/>
              <w:rPr>
                <w:rFonts w:asciiTheme="majorHAnsi" w:hAnsiTheme="majorHAnsi" w:cstheme="majorHAnsi"/>
              </w:rPr>
            </w:pPr>
          </w:p>
        </w:tc>
        <w:tc>
          <w:tcPr>
            <w:tcW w:w="1076" w:type="dxa"/>
          </w:tcPr>
          <w:p w14:paraId="665B0355" w14:textId="77777777" w:rsidR="008739D5" w:rsidRPr="000927F8" w:rsidRDefault="008739D5" w:rsidP="008739D5">
            <w:pPr>
              <w:pStyle w:val="NoSpacing"/>
              <w:rPr>
                <w:rFonts w:asciiTheme="majorHAnsi" w:hAnsiTheme="majorHAnsi" w:cstheme="majorHAnsi"/>
              </w:rPr>
            </w:pPr>
          </w:p>
        </w:tc>
        <w:tc>
          <w:tcPr>
            <w:tcW w:w="4701" w:type="dxa"/>
          </w:tcPr>
          <w:p w14:paraId="4C9BC5EB" w14:textId="77777777" w:rsidR="008739D5" w:rsidRPr="000927F8" w:rsidRDefault="008739D5" w:rsidP="008739D5">
            <w:pPr>
              <w:pStyle w:val="NoSpacing"/>
              <w:rPr>
                <w:rFonts w:asciiTheme="majorHAnsi" w:hAnsiTheme="majorHAnsi" w:cstheme="majorHAnsi"/>
              </w:rPr>
            </w:pPr>
          </w:p>
        </w:tc>
      </w:tr>
      <w:tr w:rsidR="008739D5" w:rsidRPr="000927F8" w14:paraId="48D9DD79" w14:textId="77777777" w:rsidTr="4CA63682">
        <w:trPr>
          <w:trHeight w:val="567"/>
        </w:trPr>
        <w:tc>
          <w:tcPr>
            <w:tcW w:w="441" w:type="dxa"/>
            <w:vAlign w:val="center"/>
          </w:tcPr>
          <w:p w14:paraId="42706507"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28</w:t>
            </w:r>
          </w:p>
        </w:tc>
        <w:tc>
          <w:tcPr>
            <w:tcW w:w="3916" w:type="dxa"/>
          </w:tcPr>
          <w:p w14:paraId="6CE091AF" w14:textId="7512966C" w:rsidR="008739D5" w:rsidRPr="008739D5" w:rsidRDefault="4CA63682" w:rsidP="4CA63682">
            <w:pPr>
              <w:pStyle w:val="NoSpacing"/>
              <w:rPr>
                <w:sz w:val="16"/>
                <w:szCs w:val="16"/>
              </w:rPr>
            </w:pPr>
            <w:r w:rsidRPr="4CA63682">
              <w:rPr>
                <w:sz w:val="16"/>
                <w:szCs w:val="16"/>
              </w:rPr>
              <w:t>Course provides activities for learners to develop higher-order thinking and problem-solving skills, such as critical reflection and analysis where appropriate.</w:t>
            </w:r>
          </w:p>
        </w:tc>
        <w:tc>
          <w:tcPr>
            <w:tcW w:w="1077" w:type="dxa"/>
          </w:tcPr>
          <w:p w14:paraId="7E41E619" w14:textId="77777777" w:rsidR="008739D5" w:rsidRPr="000927F8" w:rsidRDefault="008739D5" w:rsidP="008739D5">
            <w:pPr>
              <w:pStyle w:val="NoSpacing"/>
              <w:rPr>
                <w:rFonts w:asciiTheme="majorHAnsi" w:hAnsiTheme="majorHAnsi" w:cstheme="majorHAnsi"/>
              </w:rPr>
            </w:pPr>
          </w:p>
        </w:tc>
        <w:tc>
          <w:tcPr>
            <w:tcW w:w="1076" w:type="dxa"/>
          </w:tcPr>
          <w:p w14:paraId="41255347" w14:textId="77777777" w:rsidR="008739D5" w:rsidRPr="000927F8" w:rsidRDefault="008739D5" w:rsidP="008739D5">
            <w:pPr>
              <w:pStyle w:val="NoSpacing"/>
              <w:rPr>
                <w:rFonts w:asciiTheme="majorHAnsi" w:hAnsiTheme="majorHAnsi" w:cstheme="majorHAnsi"/>
              </w:rPr>
            </w:pPr>
          </w:p>
        </w:tc>
        <w:tc>
          <w:tcPr>
            <w:tcW w:w="1076" w:type="dxa"/>
          </w:tcPr>
          <w:p w14:paraId="4FF8B0EB" w14:textId="77777777" w:rsidR="008739D5" w:rsidRPr="000927F8" w:rsidRDefault="008739D5" w:rsidP="008739D5">
            <w:pPr>
              <w:pStyle w:val="NoSpacing"/>
              <w:rPr>
                <w:rFonts w:asciiTheme="majorHAnsi" w:hAnsiTheme="majorHAnsi" w:cstheme="majorHAnsi"/>
              </w:rPr>
            </w:pPr>
          </w:p>
        </w:tc>
        <w:tc>
          <w:tcPr>
            <w:tcW w:w="1076" w:type="dxa"/>
          </w:tcPr>
          <w:p w14:paraId="12A81751" w14:textId="77777777" w:rsidR="008739D5" w:rsidRPr="000927F8" w:rsidRDefault="008739D5" w:rsidP="008739D5">
            <w:pPr>
              <w:pStyle w:val="NoSpacing"/>
              <w:rPr>
                <w:rFonts w:asciiTheme="majorHAnsi" w:hAnsiTheme="majorHAnsi" w:cstheme="majorHAnsi"/>
              </w:rPr>
            </w:pPr>
          </w:p>
        </w:tc>
        <w:tc>
          <w:tcPr>
            <w:tcW w:w="1076" w:type="dxa"/>
          </w:tcPr>
          <w:p w14:paraId="55934023" w14:textId="77777777" w:rsidR="008739D5" w:rsidRPr="000927F8" w:rsidRDefault="008739D5" w:rsidP="008739D5">
            <w:pPr>
              <w:pStyle w:val="NoSpacing"/>
              <w:rPr>
                <w:rFonts w:asciiTheme="majorHAnsi" w:hAnsiTheme="majorHAnsi" w:cstheme="majorHAnsi"/>
              </w:rPr>
            </w:pPr>
          </w:p>
        </w:tc>
        <w:tc>
          <w:tcPr>
            <w:tcW w:w="4701" w:type="dxa"/>
          </w:tcPr>
          <w:p w14:paraId="0D106405" w14:textId="77777777" w:rsidR="008739D5" w:rsidRPr="000927F8" w:rsidRDefault="008739D5" w:rsidP="008739D5">
            <w:pPr>
              <w:pStyle w:val="NoSpacing"/>
              <w:rPr>
                <w:rFonts w:asciiTheme="majorHAnsi" w:hAnsiTheme="majorHAnsi" w:cstheme="majorHAnsi"/>
              </w:rPr>
            </w:pPr>
          </w:p>
        </w:tc>
      </w:tr>
      <w:tr w:rsidR="008739D5" w:rsidRPr="000927F8" w14:paraId="389A2A7B" w14:textId="77777777" w:rsidTr="4CA63682">
        <w:trPr>
          <w:trHeight w:val="567"/>
        </w:trPr>
        <w:tc>
          <w:tcPr>
            <w:tcW w:w="441" w:type="dxa"/>
            <w:vAlign w:val="center"/>
          </w:tcPr>
          <w:p w14:paraId="691233A3"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29</w:t>
            </w:r>
          </w:p>
        </w:tc>
        <w:tc>
          <w:tcPr>
            <w:tcW w:w="3916" w:type="dxa"/>
          </w:tcPr>
          <w:p w14:paraId="7A53D565" w14:textId="449AEFF2" w:rsidR="008739D5" w:rsidRPr="008739D5" w:rsidRDefault="4CA63682" w:rsidP="4CA63682">
            <w:pPr>
              <w:pStyle w:val="NoSpacing"/>
              <w:rPr>
                <w:sz w:val="16"/>
                <w:szCs w:val="16"/>
              </w:rPr>
            </w:pPr>
            <w:r w:rsidRPr="4CA63682">
              <w:rPr>
                <w:sz w:val="16"/>
                <w:szCs w:val="16"/>
              </w:rPr>
              <w:t>Course provides activities that emulate real-world applications of the discipline, such as experiential learning, case studies, and problem-based activities where appropriate.</w:t>
            </w:r>
          </w:p>
        </w:tc>
        <w:tc>
          <w:tcPr>
            <w:tcW w:w="1077" w:type="dxa"/>
          </w:tcPr>
          <w:p w14:paraId="7D2E7415" w14:textId="77777777" w:rsidR="008739D5" w:rsidRPr="000927F8" w:rsidRDefault="008739D5" w:rsidP="008739D5">
            <w:pPr>
              <w:pStyle w:val="NoSpacing"/>
              <w:rPr>
                <w:rFonts w:asciiTheme="majorHAnsi" w:hAnsiTheme="majorHAnsi" w:cstheme="majorHAnsi"/>
              </w:rPr>
            </w:pPr>
          </w:p>
        </w:tc>
        <w:tc>
          <w:tcPr>
            <w:tcW w:w="1076" w:type="dxa"/>
          </w:tcPr>
          <w:p w14:paraId="7A283526" w14:textId="77777777" w:rsidR="008739D5" w:rsidRPr="000927F8" w:rsidRDefault="008739D5" w:rsidP="008739D5">
            <w:pPr>
              <w:pStyle w:val="NoSpacing"/>
              <w:rPr>
                <w:rFonts w:asciiTheme="majorHAnsi" w:hAnsiTheme="majorHAnsi" w:cstheme="majorHAnsi"/>
              </w:rPr>
            </w:pPr>
          </w:p>
        </w:tc>
        <w:tc>
          <w:tcPr>
            <w:tcW w:w="1076" w:type="dxa"/>
          </w:tcPr>
          <w:p w14:paraId="738BE5D1" w14:textId="77777777" w:rsidR="008739D5" w:rsidRPr="000927F8" w:rsidRDefault="008739D5" w:rsidP="008739D5">
            <w:pPr>
              <w:pStyle w:val="NoSpacing"/>
              <w:rPr>
                <w:rFonts w:asciiTheme="majorHAnsi" w:hAnsiTheme="majorHAnsi" w:cstheme="majorHAnsi"/>
              </w:rPr>
            </w:pPr>
          </w:p>
        </w:tc>
        <w:tc>
          <w:tcPr>
            <w:tcW w:w="1076" w:type="dxa"/>
          </w:tcPr>
          <w:p w14:paraId="58FC7C3C" w14:textId="77777777" w:rsidR="008739D5" w:rsidRPr="000927F8" w:rsidRDefault="008739D5" w:rsidP="008739D5">
            <w:pPr>
              <w:pStyle w:val="NoSpacing"/>
              <w:rPr>
                <w:rFonts w:asciiTheme="majorHAnsi" w:hAnsiTheme="majorHAnsi" w:cstheme="majorHAnsi"/>
              </w:rPr>
            </w:pPr>
          </w:p>
        </w:tc>
        <w:tc>
          <w:tcPr>
            <w:tcW w:w="1076" w:type="dxa"/>
          </w:tcPr>
          <w:p w14:paraId="6936E6A1" w14:textId="77777777" w:rsidR="008739D5" w:rsidRPr="000927F8" w:rsidRDefault="008739D5" w:rsidP="008739D5">
            <w:pPr>
              <w:pStyle w:val="NoSpacing"/>
              <w:rPr>
                <w:rFonts w:asciiTheme="majorHAnsi" w:hAnsiTheme="majorHAnsi" w:cstheme="majorHAnsi"/>
              </w:rPr>
            </w:pPr>
          </w:p>
        </w:tc>
        <w:tc>
          <w:tcPr>
            <w:tcW w:w="4701" w:type="dxa"/>
          </w:tcPr>
          <w:p w14:paraId="7A3AB0B6" w14:textId="77777777" w:rsidR="008739D5" w:rsidRPr="000927F8" w:rsidRDefault="008739D5" w:rsidP="008739D5">
            <w:pPr>
              <w:pStyle w:val="NoSpacing"/>
              <w:rPr>
                <w:rFonts w:asciiTheme="majorHAnsi" w:hAnsiTheme="majorHAnsi" w:cstheme="majorHAnsi"/>
              </w:rPr>
            </w:pPr>
          </w:p>
        </w:tc>
      </w:tr>
      <w:tr w:rsidR="008739D5" w:rsidRPr="000927F8" w14:paraId="3DF43C57" w14:textId="77777777" w:rsidTr="4CA63682">
        <w:trPr>
          <w:trHeight w:val="567"/>
        </w:trPr>
        <w:tc>
          <w:tcPr>
            <w:tcW w:w="441" w:type="dxa"/>
            <w:vAlign w:val="center"/>
          </w:tcPr>
          <w:p w14:paraId="0D5C8DF9"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3</w:t>
            </w:r>
            <w:r>
              <w:rPr>
                <w:rFonts w:asciiTheme="majorHAnsi" w:hAnsiTheme="majorHAnsi" w:cstheme="majorHAnsi"/>
              </w:rPr>
              <w:t>0</w:t>
            </w:r>
          </w:p>
        </w:tc>
        <w:tc>
          <w:tcPr>
            <w:tcW w:w="3916" w:type="dxa"/>
          </w:tcPr>
          <w:p w14:paraId="32BF4267" w14:textId="1E52ABE0" w:rsidR="008739D5" w:rsidRPr="008739D5" w:rsidRDefault="008739D5" w:rsidP="008739D5">
            <w:pPr>
              <w:pStyle w:val="NoSpacing"/>
              <w:rPr>
                <w:rFonts w:asciiTheme="majorHAnsi" w:hAnsiTheme="majorHAnsi" w:cstheme="majorHAnsi"/>
                <w:sz w:val="16"/>
              </w:rPr>
            </w:pPr>
            <w:r w:rsidRPr="008739D5">
              <w:rPr>
                <w:sz w:val="16"/>
              </w:rPr>
              <w:t>Course materials include copyright, permissions, and licensing status plus appropriate references and attributions.</w:t>
            </w:r>
          </w:p>
        </w:tc>
        <w:tc>
          <w:tcPr>
            <w:tcW w:w="1077" w:type="dxa"/>
          </w:tcPr>
          <w:p w14:paraId="6E63450E" w14:textId="77777777" w:rsidR="008739D5" w:rsidRPr="000927F8" w:rsidRDefault="008739D5" w:rsidP="008739D5">
            <w:pPr>
              <w:pStyle w:val="NoSpacing"/>
              <w:rPr>
                <w:rFonts w:asciiTheme="majorHAnsi" w:hAnsiTheme="majorHAnsi" w:cstheme="majorHAnsi"/>
              </w:rPr>
            </w:pPr>
          </w:p>
        </w:tc>
        <w:tc>
          <w:tcPr>
            <w:tcW w:w="1076" w:type="dxa"/>
          </w:tcPr>
          <w:p w14:paraId="715D098B" w14:textId="77777777" w:rsidR="008739D5" w:rsidRPr="000927F8" w:rsidRDefault="008739D5" w:rsidP="008739D5">
            <w:pPr>
              <w:pStyle w:val="NoSpacing"/>
              <w:rPr>
                <w:rFonts w:asciiTheme="majorHAnsi" w:hAnsiTheme="majorHAnsi" w:cstheme="majorHAnsi"/>
              </w:rPr>
            </w:pPr>
          </w:p>
        </w:tc>
        <w:tc>
          <w:tcPr>
            <w:tcW w:w="1076" w:type="dxa"/>
          </w:tcPr>
          <w:p w14:paraId="19440339" w14:textId="77777777" w:rsidR="008739D5" w:rsidRPr="000927F8" w:rsidRDefault="008739D5" w:rsidP="008739D5">
            <w:pPr>
              <w:pStyle w:val="NoSpacing"/>
              <w:rPr>
                <w:rFonts w:asciiTheme="majorHAnsi" w:hAnsiTheme="majorHAnsi" w:cstheme="majorHAnsi"/>
              </w:rPr>
            </w:pPr>
          </w:p>
        </w:tc>
        <w:tc>
          <w:tcPr>
            <w:tcW w:w="1076" w:type="dxa"/>
          </w:tcPr>
          <w:p w14:paraId="613C6092" w14:textId="77777777" w:rsidR="008739D5" w:rsidRPr="000927F8" w:rsidRDefault="008739D5" w:rsidP="008739D5">
            <w:pPr>
              <w:pStyle w:val="NoSpacing"/>
              <w:rPr>
                <w:rFonts w:asciiTheme="majorHAnsi" w:hAnsiTheme="majorHAnsi" w:cstheme="majorHAnsi"/>
              </w:rPr>
            </w:pPr>
          </w:p>
        </w:tc>
        <w:tc>
          <w:tcPr>
            <w:tcW w:w="1076" w:type="dxa"/>
          </w:tcPr>
          <w:p w14:paraId="6451AA16" w14:textId="77777777" w:rsidR="008739D5" w:rsidRPr="000927F8" w:rsidRDefault="008739D5" w:rsidP="008739D5">
            <w:pPr>
              <w:pStyle w:val="NoSpacing"/>
              <w:rPr>
                <w:rFonts w:asciiTheme="majorHAnsi" w:hAnsiTheme="majorHAnsi" w:cstheme="majorHAnsi"/>
              </w:rPr>
            </w:pPr>
          </w:p>
        </w:tc>
        <w:tc>
          <w:tcPr>
            <w:tcW w:w="4701" w:type="dxa"/>
          </w:tcPr>
          <w:p w14:paraId="2BF70129" w14:textId="77777777" w:rsidR="008739D5" w:rsidRPr="000927F8" w:rsidRDefault="008739D5" w:rsidP="008739D5">
            <w:pPr>
              <w:pStyle w:val="NoSpacing"/>
              <w:rPr>
                <w:rFonts w:asciiTheme="majorHAnsi" w:hAnsiTheme="majorHAnsi" w:cstheme="majorHAnsi"/>
              </w:rPr>
            </w:pPr>
          </w:p>
        </w:tc>
      </w:tr>
      <w:tr w:rsidR="008739D5" w:rsidRPr="000927F8" w14:paraId="67BE31ED" w14:textId="77777777" w:rsidTr="4CA63682">
        <w:trPr>
          <w:trHeight w:val="567"/>
        </w:trPr>
        <w:tc>
          <w:tcPr>
            <w:tcW w:w="441" w:type="dxa"/>
            <w:vAlign w:val="center"/>
          </w:tcPr>
          <w:p w14:paraId="5DBBA328"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3</w:t>
            </w:r>
            <w:r>
              <w:rPr>
                <w:rFonts w:asciiTheme="majorHAnsi" w:hAnsiTheme="majorHAnsi" w:cstheme="majorHAnsi"/>
              </w:rPr>
              <w:t>1</w:t>
            </w:r>
          </w:p>
        </w:tc>
        <w:tc>
          <w:tcPr>
            <w:tcW w:w="3916" w:type="dxa"/>
          </w:tcPr>
          <w:p w14:paraId="026F0F4D" w14:textId="64986C64" w:rsidR="008739D5" w:rsidRPr="008739D5" w:rsidRDefault="008739D5" w:rsidP="008739D5">
            <w:pPr>
              <w:pStyle w:val="NoSpacing"/>
              <w:rPr>
                <w:rFonts w:asciiTheme="majorHAnsi" w:hAnsiTheme="majorHAnsi" w:cstheme="majorHAnsi"/>
                <w:sz w:val="16"/>
              </w:rPr>
            </w:pPr>
            <w:r w:rsidRPr="008739D5">
              <w:rPr>
                <w:sz w:val="16"/>
              </w:rPr>
              <w:t>Text content is available in an easily accessed format, preferably HTML. All text content is readable by assistive technology, including a PDF or any text contained in an image.</w:t>
            </w:r>
          </w:p>
        </w:tc>
        <w:tc>
          <w:tcPr>
            <w:tcW w:w="1077" w:type="dxa"/>
          </w:tcPr>
          <w:p w14:paraId="79AAA14F" w14:textId="77777777" w:rsidR="008739D5" w:rsidRPr="000927F8" w:rsidRDefault="008739D5" w:rsidP="008739D5">
            <w:pPr>
              <w:pStyle w:val="NoSpacing"/>
              <w:rPr>
                <w:rFonts w:asciiTheme="majorHAnsi" w:hAnsiTheme="majorHAnsi" w:cstheme="majorHAnsi"/>
              </w:rPr>
            </w:pPr>
          </w:p>
        </w:tc>
        <w:tc>
          <w:tcPr>
            <w:tcW w:w="1076" w:type="dxa"/>
          </w:tcPr>
          <w:p w14:paraId="21FB5794" w14:textId="77777777" w:rsidR="008739D5" w:rsidRPr="000927F8" w:rsidRDefault="008739D5" w:rsidP="008739D5">
            <w:pPr>
              <w:pStyle w:val="NoSpacing"/>
              <w:rPr>
                <w:rFonts w:asciiTheme="majorHAnsi" w:hAnsiTheme="majorHAnsi" w:cstheme="majorHAnsi"/>
              </w:rPr>
            </w:pPr>
          </w:p>
        </w:tc>
        <w:tc>
          <w:tcPr>
            <w:tcW w:w="1076" w:type="dxa"/>
          </w:tcPr>
          <w:p w14:paraId="425B8755" w14:textId="77777777" w:rsidR="008739D5" w:rsidRPr="000927F8" w:rsidRDefault="008739D5" w:rsidP="008739D5">
            <w:pPr>
              <w:pStyle w:val="NoSpacing"/>
              <w:rPr>
                <w:rFonts w:asciiTheme="majorHAnsi" w:hAnsiTheme="majorHAnsi" w:cstheme="majorHAnsi"/>
              </w:rPr>
            </w:pPr>
          </w:p>
        </w:tc>
        <w:tc>
          <w:tcPr>
            <w:tcW w:w="1076" w:type="dxa"/>
          </w:tcPr>
          <w:p w14:paraId="4C63950E" w14:textId="77777777" w:rsidR="008739D5" w:rsidRPr="000927F8" w:rsidRDefault="008739D5" w:rsidP="008739D5">
            <w:pPr>
              <w:pStyle w:val="NoSpacing"/>
              <w:rPr>
                <w:rFonts w:asciiTheme="majorHAnsi" w:hAnsiTheme="majorHAnsi" w:cstheme="majorHAnsi"/>
              </w:rPr>
            </w:pPr>
          </w:p>
        </w:tc>
        <w:tc>
          <w:tcPr>
            <w:tcW w:w="1076" w:type="dxa"/>
          </w:tcPr>
          <w:p w14:paraId="235A1760" w14:textId="77777777" w:rsidR="008739D5" w:rsidRPr="000927F8" w:rsidRDefault="008739D5" w:rsidP="008739D5">
            <w:pPr>
              <w:pStyle w:val="NoSpacing"/>
              <w:rPr>
                <w:rFonts w:asciiTheme="majorHAnsi" w:hAnsiTheme="majorHAnsi" w:cstheme="majorHAnsi"/>
              </w:rPr>
            </w:pPr>
          </w:p>
        </w:tc>
        <w:tc>
          <w:tcPr>
            <w:tcW w:w="4701" w:type="dxa"/>
          </w:tcPr>
          <w:p w14:paraId="523F76D2" w14:textId="77777777" w:rsidR="008739D5" w:rsidRPr="000927F8" w:rsidRDefault="008739D5" w:rsidP="008739D5">
            <w:pPr>
              <w:pStyle w:val="NoSpacing"/>
              <w:rPr>
                <w:rFonts w:asciiTheme="majorHAnsi" w:hAnsiTheme="majorHAnsi" w:cstheme="majorHAnsi"/>
              </w:rPr>
            </w:pPr>
          </w:p>
        </w:tc>
      </w:tr>
      <w:tr w:rsidR="008739D5" w:rsidRPr="000927F8" w14:paraId="0583435A" w14:textId="77777777" w:rsidTr="4CA63682">
        <w:trPr>
          <w:trHeight w:val="567"/>
        </w:trPr>
        <w:tc>
          <w:tcPr>
            <w:tcW w:w="441" w:type="dxa"/>
            <w:vAlign w:val="center"/>
          </w:tcPr>
          <w:p w14:paraId="068E308F"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32</w:t>
            </w:r>
          </w:p>
        </w:tc>
        <w:tc>
          <w:tcPr>
            <w:tcW w:w="3916" w:type="dxa"/>
          </w:tcPr>
          <w:p w14:paraId="17E9A12A" w14:textId="46832520" w:rsidR="008739D5" w:rsidRPr="008739D5" w:rsidRDefault="008739D5" w:rsidP="008739D5">
            <w:pPr>
              <w:pStyle w:val="NoSpacing"/>
              <w:rPr>
                <w:rFonts w:asciiTheme="majorHAnsi" w:hAnsiTheme="majorHAnsi" w:cstheme="majorHAnsi"/>
                <w:sz w:val="16"/>
              </w:rPr>
            </w:pPr>
            <w:r w:rsidRPr="008739D5">
              <w:rPr>
                <w:sz w:val="16"/>
              </w:rPr>
              <w:t>Multimedia content contains high quality audio and video. Visuals and/or slides maximise readability and minimise distractions (e.g. slide transitions), keeping in mind file size restrictions.</w:t>
            </w:r>
          </w:p>
        </w:tc>
        <w:tc>
          <w:tcPr>
            <w:tcW w:w="1077" w:type="dxa"/>
          </w:tcPr>
          <w:p w14:paraId="78D8791C" w14:textId="77777777" w:rsidR="008739D5" w:rsidRPr="000927F8" w:rsidRDefault="008739D5" w:rsidP="008739D5">
            <w:pPr>
              <w:pStyle w:val="NoSpacing"/>
              <w:rPr>
                <w:rFonts w:asciiTheme="majorHAnsi" w:hAnsiTheme="majorHAnsi" w:cstheme="majorHAnsi"/>
              </w:rPr>
            </w:pPr>
          </w:p>
        </w:tc>
        <w:tc>
          <w:tcPr>
            <w:tcW w:w="1076" w:type="dxa"/>
          </w:tcPr>
          <w:p w14:paraId="23AB117F" w14:textId="77777777" w:rsidR="008739D5" w:rsidRPr="000927F8" w:rsidRDefault="008739D5" w:rsidP="008739D5">
            <w:pPr>
              <w:pStyle w:val="NoSpacing"/>
              <w:rPr>
                <w:rFonts w:asciiTheme="majorHAnsi" w:hAnsiTheme="majorHAnsi" w:cstheme="majorHAnsi"/>
              </w:rPr>
            </w:pPr>
          </w:p>
        </w:tc>
        <w:tc>
          <w:tcPr>
            <w:tcW w:w="1076" w:type="dxa"/>
          </w:tcPr>
          <w:p w14:paraId="74CB0562" w14:textId="77777777" w:rsidR="008739D5" w:rsidRPr="000927F8" w:rsidRDefault="008739D5" w:rsidP="008739D5">
            <w:pPr>
              <w:pStyle w:val="NoSpacing"/>
              <w:rPr>
                <w:rFonts w:asciiTheme="majorHAnsi" w:hAnsiTheme="majorHAnsi" w:cstheme="majorHAnsi"/>
              </w:rPr>
            </w:pPr>
          </w:p>
        </w:tc>
        <w:tc>
          <w:tcPr>
            <w:tcW w:w="1076" w:type="dxa"/>
          </w:tcPr>
          <w:p w14:paraId="2B9A6F0C" w14:textId="77777777" w:rsidR="008739D5" w:rsidRPr="000927F8" w:rsidRDefault="008739D5" w:rsidP="008739D5">
            <w:pPr>
              <w:pStyle w:val="NoSpacing"/>
              <w:rPr>
                <w:rFonts w:asciiTheme="majorHAnsi" w:hAnsiTheme="majorHAnsi" w:cstheme="majorHAnsi"/>
              </w:rPr>
            </w:pPr>
          </w:p>
        </w:tc>
        <w:tc>
          <w:tcPr>
            <w:tcW w:w="1076" w:type="dxa"/>
          </w:tcPr>
          <w:p w14:paraId="5EA2EF4E" w14:textId="77777777" w:rsidR="008739D5" w:rsidRPr="000927F8" w:rsidRDefault="008739D5" w:rsidP="008739D5">
            <w:pPr>
              <w:pStyle w:val="NoSpacing"/>
              <w:rPr>
                <w:rFonts w:asciiTheme="majorHAnsi" w:hAnsiTheme="majorHAnsi" w:cstheme="majorHAnsi"/>
              </w:rPr>
            </w:pPr>
          </w:p>
        </w:tc>
        <w:tc>
          <w:tcPr>
            <w:tcW w:w="4701" w:type="dxa"/>
          </w:tcPr>
          <w:p w14:paraId="2BC37C46" w14:textId="77777777" w:rsidR="008739D5" w:rsidRPr="000927F8" w:rsidRDefault="008739D5" w:rsidP="008739D5">
            <w:pPr>
              <w:pStyle w:val="NoSpacing"/>
              <w:rPr>
                <w:rFonts w:asciiTheme="majorHAnsi" w:hAnsiTheme="majorHAnsi" w:cstheme="majorHAnsi"/>
              </w:rPr>
            </w:pPr>
          </w:p>
        </w:tc>
      </w:tr>
      <w:tr w:rsidR="008739D5" w:rsidRPr="000927F8" w14:paraId="3971ECBC" w14:textId="77777777" w:rsidTr="4CA63682">
        <w:trPr>
          <w:trHeight w:val="567"/>
        </w:trPr>
        <w:tc>
          <w:tcPr>
            <w:tcW w:w="441" w:type="dxa"/>
            <w:vAlign w:val="center"/>
          </w:tcPr>
          <w:p w14:paraId="17BB96D5"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33</w:t>
            </w:r>
          </w:p>
        </w:tc>
        <w:tc>
          <w:tcPr>
            <w:tcW w:w="3916" w:type="dxa"/>
          </w:tcPr>
          <w:p w14:paraId="129639A1" w14:textId="496FFC04" w:rsidR="008739D5" w:rsidRPr="008739D5" w:rsidRDefault="008739D5" w:rsidP="008739D5">
            <w:pPr>
              <w:pStyle w:val="NoSpacing"/>
              <w:rPr>
                <w:rFonts w:asciiTheme="majorHAnsi" w:hAnsiTheme="majorHAnsi" w:cstheme="majorHAnsi"/>
                <w:sz w:val="16"/>
                <w:highlight w:val="yellow"/>
              </w:rPr>
            </w:pPr>
            <w:r w:rsidRPr="008739D5">
              <w:rPr>
                <w:sz w:val="16"/>
              </w:rPr>
              <w:t xml:space="preserve">Key synchronous content </w:t>
            </w:r>
            <w:r w:rsidR="00BC4425">
              <w:rPr>
                <w:sz w:val="16"/>
              </w:rPr>
              <w:t xml:space="preserve">(e.g. virtual classroom) </w:t>
            </w:r>
            <w:r w:rsidRPr="008739D5">
              <w:rPr>
                <w:sz w:val="16"/>
              </w:rPr>
              <w:t>is recorded and/or summarised for learners to review at a later time, ideally both in audio and video formats.</w:t>
            </w:r>
          </w:p>
        </w:tc>
        <w:tc>
          <w:tcPr>
            <w:tcW w:w="1077" w:type="dxa"/>
          </w:tcPr>
          <w:p w14:paraId="282D9D92" w14:textId="77777777" w:rsidR="008739D5" w:rsidRPr="000927F8" w:rsidRDefault="008739D5" w:rsidP="008739D5">
            <w:pPr>
              <w:pStyle w:val="NoSpacing"/>
              <w:rPr>
                <w:rFonts w:asciiTheme="majorHAnsi" w:hAnsiTheme="majorHAnsi" w:cstheme="majorHAnsi"/>
              </w:rPr>
            </w:pPr>
          </w:p>
        </w:tc>
        <w:tc>
          <w:tcPr>
            <w:tcW w:w="1076" w:type="dxa"/>
          </w:tcPr>
          <w:p w14:paraId="7902B9D6" w14:textId="77777777" w:rsidR="008739D5" w:rsidRPr="000927F8" w:rsidRDefault="008739D5" w:rsidP="008739D5">
            <w:pPr>
              <w:pStyle w:val="NoSpacing"/>
              <w:rPr>
                <w:rFonts w:asciiTheme="majorHAnsi" w:hAnsiTheme="majorHAnsi" w:cstheme="majorHAnsi"/>
              </w:rPr>
            </w:pPr>
          </w:p>
        </w:tc>
        <w:tc>
          <w:tcPr>
            <w:tcW w:w="1076" w:type="dxa"/>
          </w:tcPr>
          <w:p w14:paraId="78A031BD" w14:textId="77777777" w:rsidR="008739D5" w:rsidRPr="000927F8" w:rsidRDefault="008739D5" w:rsidP="008739D5">
            <w:pPr>
              <w:pStyle w:val="NoSpacing"/>
              <w:rPr>
                <w:rFonts w:asciiTheme="majorHAnsi" w:hAnsiTheme="majorHAnsi" w:cstheme="majorHAnsi"/>
              </w:rPr>
            </w:pPr>
          </w:p>
        </w:tc>
        <w:tc>
          <w:tcPr>
            <w:tcW w:w="1076" w:type="dxa"/>
          </w:tcPr>
          <w:p w14:paraId="34A10830" w14:textId="77777777" w:rsidR="008739D5" w:rsidRPr="000927F8" w:rsidRDefault="008739D5" w:rsidP="008739D5">
            <w:pPr>
              <w:pStyle w:val="NoSpacing"/>
              <w:rPr>
                <w:rFonts w:asciiTheme="majorHAnsi" w:hAnsiTheme="majorHAnsi" w:cstheme="majorHAnsi"/>
              </w:rPr>
            </w:pPr>
          </w:p>
        </w:tc>
        <w:tc>
          <w:tcPr>
            <w:tcW w:w="1076" w:type="dxa"/>
          </w:tcPr>
          <w:p w14:paraId="20C3DBE7" w14:textId="77777777" w:rsidR="008739D5" w:rsidRPr="000927F8" w:rsidRDefault="008739D5" w:rsidP="008739D5">
            <w:pPr>
              <w:pStyle w:val="NoSpacing"/>
              <w:rPr>
                <w:rFonts w:asciiTheme="majorHAnsi" w:hAnsiTheme="majorHAnsi" w:cstheme="majorHAnsi"/>
              </w:rPr>
            </w:pPr>
          </w:p>
        </w:tc>
        <w:tc>
          <w:tcPr>
            <w:tcW w:w="4701" w:type="dxa"/>
          </w:tcPr>
          <w:p w14:paraId="14D7E4D1" w14:textId="77777777" w:rsidR="008739D5" w:rsidRPr="000927F8" w:rsidRDefault="008739D5" w:rsidP="008739D5">
            <w:pPr>
              <w:pStyle w:val="NoSpacing"/>
              <w:rPr>
                <w:rFonts w:asciiTheme="majorHAnsi" w:hAnsiTheme="majorHAnsi" w:cstheme="majorHAnsi"/>
              </w:rPr>
            </w:pPr>
          </w:p>
        </w:tc>
      </w:tr>
    </w:tbl>
    <w:p w14:paraId="6293B4B9" w14:textId="77777777" w:rsidR="00037710" w:rsidRPr="00CD2D4B" w:rsidRDefault="00037710">
      <w:pPr>
        <w:rPr>
          <w:sz w:val="14"/>
        </w:rPr>
      </w:pPr>
    </w:p>
    <w:tbl>
      <w:tblPr>
        <w:tblStyle w:val="TableGrid"/>
        <w:tblW w:w="14439" w:type="dxa"/>
        <w:tblLook w:val="04A0" w:firstRow="1" w:lastRow="0" w:firstColumn="1" w:lastColumn="0" w:noHBand="0" w:noVBand="1"/>
      </w:tblPr>
      <w:tblGrid>
        <w:gridCol w:w="551"/>
        <w:gridCol w:w="3882"/>
        <w:gridCol w:w="1074"/>
        <w:gridCol w:w="1071"/>
        <w:gridCol w:w="1072"/>
        <w:gridCol w:w="1071"/>
        <w:gridCol w:w="1072"/>
        <w:gridCol w:w="4646"/>
      </w:tblGrid>
      <w:tr w:rsidR="00826D9C" w:rsidRPr="000927F8" w14:paraId="18AF2495" w14:textId="77777777" w:rsidTr="00F70CAD">
        <w:tc>
          <w:tcPr>
            <w:tcW w:w="4433" w:type="dxa"/>
            <w:gridSpan w:val="2"/>
            <w:tcBorders>
              <w:top w:val="nil"/>
              <w:left w:val="nil"/>
            </w:tcBorders>
          </w:tcPr>
          <w:p w14:paraId="57890189" w14:textId="77777777" w:rsidR="00826D9C" w:rsidRPr="003B4AE2" w:rsidRDefault="00826D9C" w:rsidP="00495FC2">
            <w:pPr>
              <w:pStyle w:val="Heading2"/>
              <w:outlineLvl w:val="1"/>
              <w:rPr>
                <w:sz w:val="24"/>
              </w:rPr>
            </w:pPr>
            <w:r>
              <w:rPr>
                <w:sz w:val="24"/>
              </w:rPr>
              <w:t>5. Social Interaction</w:t>
            </w:r>
          </w:p>
          <w:p w14:paraId="3E0CC6ED" w14:textId="77777777" w:rsidR="00826D9C" w:rsidRPr="00AE695F" w:rsidRDefault="00826D9C" w:rsidP="00495FC2">
            <w:pPr>
              <w:pStyle w:val="NoSpacing"/>
              <w:rPr>
                <w:rFonts w:asciiTheme="majorHAnsi" w:hAnsiTheme="majorHAnsi" w:cstheme="majorHAnsi"/>
                <w:sz w:val="8"/>
              </w:rPr>
            </w:pPr>
          </w:p>
        </w:tc>
        <w:tc>
          <w:tcPr>
            <w:tcW w:w="1074" w:type="dxa"/>
            <w:vAlign w:val="center"/>
          </w:tcPr>
          <w:p w14:paraId="0B3849FE"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Sufficiently</w:t>
            </w:r>
            <w:r w:rsidRPr="000927F8">
              <w:rPr>
                <w:rFonts w:asciiTheme="majorHAnsi" w:hAnsiTheme="majorHAnsi" w:cstheme="majorHAnsi"/>
                <w:sz w:val="14"/>
              </w:rPr>
              <w:t xml:space="preserve"> </w:t>
            </w:r>
            <w:r w:rsidRPr="000927F8">
              <w:rPr>
                <w:rFonts w:asciiTheme="majorHAnsi" w:hAnsiTheme="majorHAnsi" w:cstheme="majorHAnsi"/>
                <w:b/>
                <w:sz w:val="14"/>
              </w:rPr>
              <w:t>Present</w:t>
            </w:r>
          </w:p>
        </w:tc>
        <w:tc>
          <w:tcPr>
            <w:tcW w:w="1071" w:type="dxa"/>
            <w:vAlign w:val="center"/>
          </w:tcPr>
          <w:p w14:paraId="097B4B3A"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Minor</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5A019B27"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(½hour or less)</w:t>
            </w:r>
          </w:p>
        </w:tc>
        <w:tc>
          <w:tcPr>
            <w:tcW w:w="1072" w:type="dxa"/>
            <w:vAlign w:val="center"/>
          </w:tcPr>
          <w:p w14:paraId="0AAA1205"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Moderate</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3981FE0B"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 -2hours)</w:t>
            </w:r>
          </w:p>
        </w:tc>
        <w:tc>
          <w:tcPr>
            <w:tcW w:w="1071" w:type="dxa"/>
            <w:vAlign w:val="center"/>
          </w:tcPr>
          <w:p w14:paraId="4AFBB6A0" w14:textId="77777777" w:rsidR="00826D9C" w:rsidRPr="000927F8" w:rsidRDefault="00826D9C" w:rsidP="00495FC2">
            <w:pPr>
              <w:pStyle w:val="NoSpacing"/>
              <w:jc w:val="center"/>
              <w:rPr>
                <w:rFonts w:asciiTheme="majorHAnsi" w:hAnsiTheme="majorHAnsi" w:cstheme="majorHAnsi"/>
                <w:b/>
                <w:sz w:val="14"/>
              </w:rPr>
            </w:pPr>
            <w:r w:rsidRPr="000927F8">
              <w:rPr>
                <w:rFonts w:asciiTheme="majorHAnsi" w:hAnsiTheme="majorHAnsi" w:cstheme="majorHAnsi"/>
                <w:b/>
                <w:sz w:val="14"/>
              </w:rPr>
              <w:t>Major Revision</w:t>
            </w:r>
          </w:p>
          <w:p w14:paraId="3599EEAB"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(2+ hours)</w:t>
            </w:r>
          </w:p>
        </w:tc>
        <w:tc>
          <w:tcPr>
            <w:tcW w:w="1072" w:type="dxa"/>
            <w:vAlign w:val="center"/>
          </w:tcPr>
          <w:p w14:paraId="6D65E817"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Not</w:t>
            </w:r>
            <w:r w:rsidRPr="000927F8">
              <w:rPr>
                <w:rFonts w:asciiTheme="majorHAnsi" w:hAnsiTheme="majorHAnsi" w:cstheme="majorHAnsi"/>
                <w:sz w:val="14"/>
              </w:rPr>
              <w:t xml:space="preserve"> </w:t>
            </w:r>
            <w:r w:rsidRPr="000927F8">
              <w:rPr>
                <w:rFonts w:asciiTheme="majorHAnsi" w:hAnsiTheme="majorHAnsi" w:cstheme="majorHAnsi"/>
                <w:b/>
                <w:sz w:val="14"/>
              </w:rPr>
              <w:t>Applicable</w:t>
            </w:r>
          </w:p>
        </w:tc>
        <w:tc>
          <w:tcPr>
            <w:tcW w:w="4646" w:type="dxa"/>
            <w:vAlign w:val="center"/>
          </w:tcPr>
          <w:p w14:paraId="7985AF9D" w14:textId="77777777" w:rsidR="00826D9C" w:rsidRPr="000927F8" w:rsidRDefault="0085119E" w:rsidP="00826D9C">
            <w:pPr>
              <w:pStyle w:val="NoSpacing"/>
              <w:jc w:val="center"/>
              <w:rPr>
                <w:rFonts w:asciiTheme="majorHAnsi" w:hAnsiTheme="majorHAnsi" w:cstheme="majorHAnsi"/>
                <w:sz w:val="16"/>
              </w:rPr>
            </w:pPr>
            <w:r w:rsidRPr="000927F8">
              <w:rPr>
                <w:rFonts w:asciiTheme="majorHAnsi" w:hAnsiTheme="majorHAnsi" w:cstheme="majorHAnsi"/>
                <w:b/>
                <w:sz w:val="16"/>
              </w:rPr>
              <w:t>Action</w:t>
            </w:r>
            <w:r w:rsidRPr="000927F8">
              <w:rPr>
                <w:rFonts w:asciiTheme="majorHAnsi" w:hAnsiTheme="majorHAnsi" w:cstheme="majorHAnsi"/>
                <w:sz w:val="16"/>
              </w:rPr>
              <w:t xml:space="preserve"> </w:t>
            </w:r>
            <w:r w:rsidRPr="000927F8">
              <w:rPr>
                <w:rFonts w:asciiTheme="majorHAnsi" w:hAnsiTheme="majorHAnsi" w:cstheme="majorHAnsi"/>
                <w:b/>
                <w:sz w:val="16"/>
              </w:rPr>
              <w:t>Plan</w:t>
            </w:r>
          </w:p>
        </w:tc>
      </w:tr>
      <w:tr w:rsidR="008739D5" w:rsidRPr="000927F8" w14:paraId="06B6CC12" w14:textId="77777777" w:rsidTr="00C23EB2">
        <w:trPr>
          <w:trHeight w:val="567"/>
        </w:trPr>
        <w:tc>
          <w:tcPr>
            <w:tcW w:w="551" w:type="dxa"/>
            <w:vAlign w:val="center"/>
          </w:tcPr>
          <w:p w14:paraId="121B1610"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3</w:t>
            </w:r>
            <w:r>
              <w:rPr>
                <w:rFonts w:asciiTheme="majorHAnsi" w:hAnsiTheme="majorHAnsi" w:cstheme="majorHAnsi"/>
              </w:rPr>
              <w:t>4</w:t>
            </w:r>
          </w:p>
        </w:tc>
        <w:tc>
          <w:tcPr>
            <w:tcW w:w="3882" w:type="dxa"/>
          </w:tcPr>
          <w:p w14:paraId="342A248D" w14:textId="7C700863" w:rsidR="008739D5" w:rsidRPr="008739D5" w:rsidRDefault="008739D5" w:rsidP="008739D5">
            <w:pPr>
              <w:pStyle w:val="NoSpacing"/>
              <w:rPr>
                <w:rFonts w:asciiTheme="majorHAnsi" w:hAnsiTheme="majorHAnsi" w:cstheme="majorHAnsi"/>
                <w:w w:val="105"/>
                <w:sz w:val="16"/>
              </w:rPr>
            </w:pPr>
            <w:r w:rsidRPr="008739D5">
              <w:rPr>
                <w:sz w:val="16"/>
              </w:rPr>
              <w:t>Course design and overall pedagogy facilitates communication and collaboration to support the development of an online course community and, ultimately, student learning and engagement.</w:t>
            </w:r>
          </w:p>
        </w:tc>
        <w:tc>
          <w:tcPr>
            <w:tcW w:w="1074" w:type="dxa"/>
          </w:tcPr>
          <w:p w14:paraId="4FC90CAA" w14:textId="77777777" w:rsidR="008739D5" w:rsidRPr="000927F8" w:rsidRDefault="008739D5" w:rsidP="008739D5">
            <w:pPr>
              <w:pStyle w:val="NoSpacing"/>
              <w:rPr>
                <w:rFonts w:asciiTheme="majorHAnsi" w:hAnsiTheme="majorHAnsi" w:cstheme="majorHAnsi"/>
              </w:rPr>
            </w:pPr>
          </w:p>
        </w:tc>
        <w:tc>
          <w:tcPr>
            <w:tcW w:w="1071" w:type="dxa"/>
          </w:tcPr>
          <w:p w14:paraId="6EF7AE9F" w14:textId="77777777" w:rsidR="008739D5" w:rsidRPr="000927F8" w:rsidRDefault="008739D5" w:rsidP="008739D5">
            <w:pPr>
              <w:pStyle w:val="NoSpacing"/>
              <w:rPr>
                <w:rFonts w:asciiTheme="majorHAnsi" w:hAnsiTheme="majorHAnsi" w:cstheme="majorHAnsi"/>
              </w:rPr>
            </w:pPr>
          </w:p>
        </w:tc>
        <w:tc>
          <w:tcPr>
            <w:tcW w:w="1072" w:type="dxa"/>
          </w:tcPr>
          <w:p w14:paraId="2EF2F3F0" w14:textId="77777777" w:rsidR="008739D5" w:rsidRPr="000927F8" w:rsidRDefault="008739D5" w:rsidP="008739D5">
            <w:pPr>
              <w:pStyle w:val="NoSpacing"/>
              <w:rPr>
                <w:rFonts w:asciiTheme="majorHAnsi" w:hAnsiTheme="majorHAnsi" w:cstheme="majorHAnsi"/>
              </w:rPr>
            </w:pPr>
          </w:p>
        </w:tc>
        <w:tc>
          <w:tcPr>
            <w:tcW w:w="1071" w:type="dxa"/>
          </w:tcPr>
          <w:p w14:paraId="39850080" w14:textId="77777777" w:rsidR="008739D5" w:rsidRPr="000927F8" w:rsidRDefault="008739D5" w:rsidP="008739D5">
            <w:pPr>
              <w:pStyle w:val="NoSpacing"/>
              <w:rPr>
                <w:rFonts w:asciiTheme="majorHAnsi" w:hAnsiTheme="majorHAnsi" w:cstheme="majorHAnsi"/>
              </w:rPr>
            </w:pPr>
          </w:p>
        </w:tc>
        <w:tc>
          <w:tcPr>
            <w:tcW w:w="1072" w:type="dxa"/>
          </w:tcPr>
          <w:p w14:paraId="3E70FED3" w14:textId="77777777" w:rsidR="008739D5" w:rsidRPr="000927F8" w:rsidRDefault="008739D5" w:rsidP="008739D5">
            <w:pPr>
              <w:pStyle w:val="NoSpacing"/>
              <w:rPr>
                <w:rFonts w:asciiTheme="majorHAnsi" w:hAnsiTheme="majorHAnsi" w:cstheme="majorHAnsi"/>
              </w:rPr>
            </w:pPr>
          </w:p>
        </w:tc>
        <w:tc>
          <w:tcPr>
            <w:tcW w:w="4646" w:type="dxa"/>
          </w:tcPr>
          <w:p w14:paraId="0FECB3B4" w14:textId="77777777" w:rsidR="008739D5" w:rsidRPr="000927F8" w:rsidRDefault="008739D5" w:rsidP="008739D5">
            <w:pPr>
              <w:pStyle w:val="NoSpacing"/>
              <w:rPr>
                <w:rFonts w:asciiTheme="majorHAnsi" w:hAnsiTheme="majorHAnsi" w:cstheme="majorHAnsi"/>
              </w:rPr>
            </w:pPr>
          </w:p>
        </w:tc>
      </w:tr>
      <w:tr w:rsidR="008739D5" w:rsidRPr="000927F8" w14:paraId="3D7FD594" w14:textId="77777777" w:rsidTr="00C23EB2">
        <w:trPr>
          <w:trHeight w:val="567"/>
        </w:trPr>
        <w:tc>
          <w:tcPr>
            <w:tcW w:w="551" w:type="dxa"/>
            <w:vAlign w:val="center"/>
          </w:tcPr>
          <w:p w14:paraId="2DBF938D"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35</w:t>
            </w:r>
          </w:p>
        </w:tc>
        <w:tc>
          <w:tcPr>
            <w:tcW w:w="3882" w:type="dxa"/>
          </w:tcPr>
          <w:p w14:paraId="298C46DD" w14:textId="70FEAD28" w:rsidR="008739D5" w:rsidRPr="008739D5" w:rsidRDefault="008739D5" w:rsidP="008739D5">
            <w:pPr>
              <w:pStyle w:val="NoSpacing"/>
              <w:rPr>
                <w:rFonts w:asciiTheme="majorHAnsi" w:hAnsiTheme="majorHAnsi" w:cstheme="majorHAnsi"/>
                <w:w w:val="105"/>
                <w:sz w:val="16"/>
              </w:rPr>
            </w:pPr>
            <w:r w:rsidRPr="008739D5">
              <w:rPr>
                <w:sz w:val="16"/>
              </w:rPr>
              <w:t xml:space="preserve">Teachers and learners have opportunities to establish rapport. </w:t>
            </w:r>
          </w:p>
        </w:tc>
        <w:tc>
          <w:tcPr>
            <w:tcW w:w="1074" w:type="dxa"/>
          </w:tcPr>
          <w:p w14:paraId="0587606F" w14:textId="77777777" w:rsidR="008739D5" w:rsidRPr="000927F8" w:rsidRDefault="008739D5" w:rsidP="008739D5">
            <w:pPr>
              <w:pStyle w:val="NoSpacing"/>
              <w:rPr>
                <w:rFonts w:asciiTheme="majorHAnsi" w:hAnsiTheme="majorHAnsi" w:cstheme="majorHAnsi"/>
              </w:rPr>
            </w:pPr>
          </w:p>
        </w:tc>
        <w:tc>
          <w:tcPr>
            <w:tcW w:w="1071" w:type="dxa"/>
          </w:tcPr>
          <w:p w14:paraId="358B3520" w14:textId="77777777" w:rsidR="008739D5" w:rsidRPr="000927F8" w:rsidRDefault="008739D5" w:rsidP="008739D5">
            <w:pPr>
              <w:pStyle w:val="NoSpacing"/>
              <w:rPr>
                <w:rFonts w:asciiTheme="majorHAnsi" w:hAnsiTheme="majorHAnsi" w:cstheme="majorHAnsi"/>
              </w:rPr>
            </w:pPr>
          </w:p>
        </w:tc>
        <w:tc>
          <w:tcPr>
            <w:tcW w:w="1072" w:type="dxa"/>
          </w:tcPr>
          <w:p w14:paraId="3881EC4F" w14:textId="77777777" w:rsidR="008739D5" w:rsidRPr="000927F8" w:rsidRDefault="008739D5" w:rsidP="008739D5">
            <w:pPr>
              <w:pStyle w:val="NoSpacing"/>
              <w:rPr>
                <w:rFonts w:asciiTheme="majorHAnsi" w:hAnsiTheme="majorHAnsi" w:cstheme="majorHAnsi"/>
              </w:rPr>
            </w:pPr>
          </w:p>
        </w:tc>
        <w:tc>
          <w:tcPr>
            <w:tcW w:w="1071" w:type="dxa"/>
          </w:tcPr>
          <w:p w14:paraId="6B536AD0" w14:textId="77777777" w:rsidR="008739D5" w:rsidRPr="000927F8" w:rsidRDefault="008739D5" w:rsidP="008739D5">
            <w:pPr>
              <w:pStyle w:val="NoSpacing"/>
              <w:rPr>
                <w:rFonts w:asciiTheme="majorHAnsi" w:hAnsiTheme="majorHAnsi" w:cstheme="majorHAnsi"/>
              </w:rPr>
            </w:pPr>
          </w:p>
        </w:tc>
        <w:tc>
          <w:tcPr>
            <w:tcW w:w="1072" w:type="dxa"/>
          </w:tcPr>
          <w:p w14:paraId="7A359EC7" w14:textId="77777777" w:rsidR="008739D5" w:rsidRPr="000927F8" w:rsidRDefault="008739D5" w:rsidP="008739D5">
            <w:pPr>
              <w:pStyle w:val="NoSpacing"/>
              <w:rPr>
                <w:rFonts w:asciiTheme="majorHAnsi" w:hAnsiTheme="majorHAnsi" w:cstheme="majorHAnsi"/>
              </w:rPr>
            </w:pPr>
          </w:p>
        </w:tc>
        <w:tc>
          <w:tcPr>
            <w:tcW w:w="4646" w:type="dxa"/>
          </w:tcPr>
          <w:p w14:paraId="761923D0" w14:textId="77777777" w:rsidR="008739D5" w:rsidRPr="000927F8" w:rsidRDefault="008739D5" w:rsidP="008739D5">
            <w:pPr>
              <w:pStyle w:val="NoSpacing"/>
              <w:rPr>
                <w:rFonts w:asciiTheme="majorHAnsi" w:hAnsiTheme="majorHAnsi" w:cstheme="majorHAnsi"/>
              </w:rPr>
            </w:pPr>
          </w:p>
        </w:tc>
      </w:tr>
      <w:tr w:rsidR="008739D5" w:rsidRPr="000927F8" w14:paraId="010A40D1" w14:textId="77777777" w:rsidTr="00C23EB2">
        <w:trPr>
          <w:trHeight w:val="567"/>
        </w:trPr>
        <w:tc>
          <w:tcPr>
            <w:tcW w:w="551" w:type="dxa"/>
            <w:vAlign w:val="center"/>
          </w:tcPr>
          <w:p w14:paraId="6C3161B5"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36</w:t>
            </w:r>
          </w:p>
        </w:tc>
        <w:tc>
          <w:tcPr>
            <w:tcW w:w="3882" w:type="dxa"/>
          </w:tcPr>
          <w:p w14:paraId="3D7E5FE1" w14:textId="7545C6A6" w:rsidR="008739D5" w:rsidRPr="008739D5" w:rsidRDefault="008739D5" w:rsidP="008739D5">
            <w:pPr>
              <w:pStyle w:val="NoSpacing"/>
              <w:rPr>
                <w:rStyle w:val="Hyperlink"/>
                <w:rFonts w:asciiTheme="majorHAnsi" w:hAnsiTheme="majorHAnsi" w:cstheme="majorHAnsi"/>
                <w:w w:val="105"/>
                <w:sz w:val="16"/>
              </w:rPr>
            </w:pPr>
            <w:r w:rsidRPr="008739D5">
              <w:rPr>
                <w:sz w:val="16"/>
              </w:rPr>
              <w:t>Expectations for student participation in the online course community are clearly stated (netiquette, grade weighting, models/examples, and timing and frequency of contributions).</w:t>
            </w:r>
          </w:p>
        </w:tc>
        <w:tc>
          <w:tcPr>
            <w:tcW w:w="1074" w:type="dxa"/>
          </w:tcPr>
          <w:p w14:paraId="34310FC8" w14:textId="77777777" w:rsidR="008739D5" w:rsidRPr="000927F8" w:rsidRDefault="008739D5" w:rsidP="008739D5">
            <w:pPr>
              <w:pStyle w:val="NoSpacing"/>
              <w:rPr>
                <w:rFonts w:asciiTheme="majorHAnsi" w:hAnsiTheme="majorHAnsi" w:cstheme="majorHAnsi"/>
              </w:rPr>
            </w:pPr>
          </w:p>
        </w:tc>
        <w:tc>
          <w:tcPr>
            <w:tcW w:w="1071" w:type="dxa"/>
          </w:tcPr>
          <w:p w14:paraId="59374BB7" w14:textId="77777777" w:rsidR="008739D5" w:rsidRPr="000927F8" w:rsidRDefault="008739D5" w:rsidP="008739D5">
            <w:pPr>
              <w:pStyle w:val="NoSpacing"/>
              <w:rPr>
                <w:rFonts w:asciiTheme="majorHAnsi" w:hAnsiTheme="majorHAnsi" w:cstheme="majorHAnsi"/>
              </w:rPr>
            </w:pPr>
          </w:p>
        </w:tc>
        <w:tc>
          <w:tcPr>
            <w:tcW w:w="1072" w:type="dxa"/>
          </w:tcPr>
          <w:p w14:paraId="39608013" w14:textId="77777777" w:rsidR="008739D5" w:rsidRPr="000927F8" w:rsidRDefault="008739D5" w:rsidP="008739D5">
            <w:pPr>
              <w:pStyle w:val="NoSpacing"/>
              <w:rPr>
                <w:rFonts w:asciiTheme="majorHAnsi" w:hAnsiTheme="majorHAnsi" w:cstheme="majorHAnsi"/>
              </w:rPr>
            </w:pPr>
          </w:p>
        </w:tc>
        <w:tc>
          <w:tcPr>
            <w:tcW w:w="1071" w:type="dxa"/>
          </w:tcPr>
          <w:p w14:paraId="461E3583" w14:textId="77777777" w:rsidR="008739D5" w:rsidRPr="000927F8" w:rsidRDefault="008739D5" w:rsidP="008739D5">
            <w:pPr>
              <w:pStyle w:val="NoSpacing"/>
              <w:rPr>
                <w:rFonts w:asciiTheme="majorHAnsi" w:hAnsiTheme="majorHAnsi" w:cstheme="majorHAnsi"/>
              </w:rPr>
            </w:pPr>
          </w:p>
        </w:tc>
        <w:tc>
          <w:tcPr>
            <w:tcW w:w="1072" w:type="dxa"/>
          </w:tcPr>
          <w:p w14:paraId="0FF7CFEA" w14:textId="77777777" w:rsidR="008739D5" w:rsidRPr="000927F8" w:rsidRDefault="008739D5" w:rsidP="008739D5">
            <w:pPr>
              <w:pStyle w:val="NoSpacing"/>
              <w:rPr>
                <w:rFonts w:asciiTheme="majorHAnsi" w:hAnsiTheme="majorHAnsi" w:cstheme="majorHAnsi"/>
              </w:rPr>
            </w:pPr>
          </w:p>
        </w:tc>
        <w:tc>
          <w:tcPr>
            <w:tcW w:w="4646" w:type="dxa"/>
          </w:tcPr>
          <w:p w14:paraId="30EFF802" w14:textId="77777777" w:rsidR="008739D5" w:rsidRPr="000927F8" w:rsidRDefault="008739D5" w:rsidP="008739D5">
            <w:pPr>
              <w:pStyle w:val="NoSpacing"/>
              <w:rPr>
                <w:rFonts w:asciiTheme="majorHAnsi" w:hAnsiTheme="majorHAnsi" w:cstheme="majorHAnsi"/>
              </w:rPr>
            </w:pPr>
          </w:p>
        </w:tc>
      </w:tr>
      <w:tr w:rsidR="008739D5" w:rsidRPr="000927F8" w14:paraId="3CB5C0F3" w14:textId="77777777" w:rsidTr="00C23EB2">
        <w:trPr>
          <w:trHeight w:val="567"/>
        </w:trPr>
        <w:tc>
          <w:tcPr>
            <w:tcW w:w="551" w:type="dxa"/>
            <w:vAlign w:val="center"/>
          </w:tcPr>
          <w:p w14:paraId="2C5515BA" w14:textId="69C79D21" w:rsidR="008739D5" w:rsidRDefault="008739D5" w:rsidP="008739D5">
            <w:pPr>
              <w:pStyle w:val="NoSpacing"/>
              <w:rPr>
                <w:rFonts w:asciiTheme="majorHAnsi" w:hAnsiTheme="majorHAnsi" w:cstheme="majorHAnsi"/>
              </w:rPr>
            </w:pPr>
            <w:r>
              <w:rPr>
                <w:rFonts w:asciiTheme="majorHAnsi" w:hAnsiTheme="majorHAnsi" w:cstheme="majorHAnsi"/>
              </w:rPr>
              <w:t>37</w:t>
            </w:r>
          </w:p>
        </w:tc>
        <w:tc>
          <w:tcPr>
            <w:tcW w:w="3882" w:type="dxa"/>
          </w:tcPr>
          <w:p w14:paraId="572F4BA6" w14:textId="10E2B688" w:rsidR="008739D5" w:rsidRPr="008739D5" w:rsidRDefault="008739D5" w:rsidP="008739D5">
            <w:pPr>
              <w:pStyle w:val="NoSpacing"/>
              <w:rPr>
                <w:rStyle w:val="Hyperlink"/>
                <w:rFonts w:asciiTheme="majorHAnsi" w:hAnsiTheme="majorHAnsi" w:cstheme="majorHAnsi"/>
                <w:w w:val="105"/>
                <w:sz w:val="16"/>
              </w:rPr>
            </w:pPr>
            <w:r w:rsidRPr="008739D5">
              <w:rPr>
                <w:sz w:val="16"/>
              </w:rPr>
              <w:t>Expectations for teacher participation in the online course community are clearly stated (how/when you read posts, post questions or responses).</w:t>
            </w:r>
          </w:p>
        </w:tc>
        <w:tc>
          <w:tcPr>
            <w:tcW w:w="1074" w:type="dxa"/>
          </w:tcPr>
          <w:p w14:paraId="4C75F94B" w14:textId="77777777" w:rsidR="008739D5" w:rsidRPr="000927F8" w:rsidRDefault="008739D5" w:rsidP="008739D5">
            <w:pPr>
              <w:pStyle w:val="NoSpacing"/>
              <w:rPr>
                <w:rFonts w:asciiTheme="majorHAnsi" w:hAnsiTheme="majorHAnsi" w:cstheme="majorHAnsi"/>
              </w:rPr>
            </w:pPr>
          </w:p>
        </w:tc>
        <w:tc>
          <w:tcPr>
            <w:tcW w:w="1071" w:type="dxa"/>
          </w:tcPr>
          <w:p w14:paraId="64E991DA" w14:textId="77777777" w:rsidR="008739D5" w:rsidRPr="000927F8" w:rsidRDefault="008739D5" w:rsidP="008739D5">
            <w:pPr>
              <w:pStyle w:val="NoSpacing"/>
              <w:rPr>
                <w:rFonts w:asciiTheme="majorHAnsi" w:hAnsiTheme="majorHAnsi" w:cstheme="majorHAnsi"/>
              </w:rPr>
            </w:pPr>
          </w:p>
        </w:tc>
        <w:tc>
          <w:tcPr>
            <w:tcW w:w="1072" w:type="dxa"/>
          </w:tcPr>
          <w:p w14:paraId="6F8D4FB4" w14:textId="77777777" w:rsidR="008739D5" w:rsidRPr="000927F8" w:rsidRDefault="008739D5" w:rsidP="008739D5">
            <w:pPr>
              <w:pStyle w:val="NoSpacing"/>
              <w:rPr>
                <w:rFonts w:asciiTheme="majorHAnsi" w:hAnsiTheme="majorHAnsi" w:cstheme="majorHAnsi"/>
              </w:rPr>
            </w:pPr>
          </w:p>
        </w:tc>
        <w:tc>
          <w:tcPr>
            <w:tcW w:w="1071" w:type="dxa"/>
          </w:tcPr>
          <w:p w14:paraId="1B37A1BB" w14:textId="77777777" w:rsidR="008739D5" w:rsidRPr="000927F8" w:rsidRDefault="008739D5" w:rsidP="008739D5">
            <w:pPr>
              <w:pStyle w:val="NoSpacing"/>
              <w:rPr>
                <w:rFonts w:asciiTheme="majorHAnsi" w:hAnsiTheme="majorHAnsi" w:cstheme="majorHAnsi"/>
              </w:rPr>
            </w:pPr>
          </w:p>
        </w:tc>
        <w:tc>
          <w:tcPr>
            <w:tcW w:w="1072" w:type="dxa"/>
          </w:tcPr>
          <w:p w14:paraId="404447CB" w14:textId="77777777" w:rsidR="008739D5" w:rsidRPr="000927F8" w:rsidRDefault="008739D5" w:rsidP="008739D5">
            <w:pPr>
              <w:pStyle w:val="NoSpacing"/>
              <w:rPr>
                <w:rFonts w:asciiTheme="majorHAnsi" w:hAnsiTheme="majorHAnsi" w:cstheme="majorHAnsi"/>
              </w:rPr>
            </w:pPr>
          </w:p>
        </w:tc>
        <w:tc>
          <w:tcPr>
            <w:tcW w:w="4646" w:type="dxa"/>
          </w:tcPr>
          <w:p w14:paraId="16830DD1" w14:textId="77777777" w:rsidR="008739D5" w:rsidRPr="000927F8" w:rsidRDefault="008739D5" w:rsidP="008739D5">
            <w:pPr>
              <w:pStyle w:val="NoSpacing"/>
              <w:rPr>
                <w:rFonts w:asciiTheme="majorHAnsi" w:hAnsiTheme="majorHAnsi" w:cstheme="majorHAnsi"/>
              </w:rPr>
            </w:pPr>
          </w:p>
        </w:tc>
      </w:tr>
      <w:tr w:rsidR="008739D5" w:rsidRPr="000927F8" w14:paraId="222DB64D" w14:textId="77777777" w:rsidTr="00C23EB2">
        <w:trPr>
          <w:trHeight w:val="567"/>
        </w:trPr>
        <w:tc>
          <w:tcPr>
            <w:tcW w:w="551" w:type="dxa"/>
            <w:vAlign w:val="center"/>
          </w:tcPr>
          <w:p w14:paraId="01654E79" w14:textId="7F32363C" w:rsidR="008739D5" w:rsidRPr="000927F8" w:rsidRDefault="008739D5" w:rsidP="008739D5">
            <w:pPr>
              <w:pStyle w:val="NoSpacing"/>
              <w:rPr>
                <w:rFonts w:asciiTheme="majorHAnsi" w:hAnsiTheme="majorHAnsi" w:cstheme="majorHAnsi"/>
              </w:rPr>
            </w:pPr>
            <w:r>
              <w:rPr>
                <w:rFonts w:asciiTheme="majorHAnsi" w:hAnsiTheme="majorHAnsi" w:cstheme="majorHAnsi"/>
              </w:rPr>
              <w:t>38</w:t>
            </w:r>
          </w:p>
        </w:tc>
        <w:tc>
          <w:tcPr>
            <w:tcW w:w="3882" w:type="dxa"/>
          </w:tcPr>
          <w:p w14:paraId="26802272" w14:textId="64814C5B" w:rsidR="008739D5" w:rsidRPr="008739D5" w:rsidRDefault="008739D5" w:rsidP="008739D5">
            <w:pPr>
              <w:pStyle w:val="NoSpacing"/>
              <w:rPr>
                <w:rStyle w:val="Hyperlink"/>
                <w:rFonts w:asciiTheme="majorHAnsi" w:hAnsiTheme="majorHAnsi" w:cstheme="majorHAnsi"/>
                <w:w w:val="105"/>
                <w:sz w:val="16"/>
              </w:rPr>
            </w:pPr>
            <w:r w:rsidRPr="008739D5">
              <w:rPr>
                <w:sz w:val="16"/>
              </w:rPr>
              <w:t>Course contains resources and activities which initially help build a sense of community, open communication, and trust (e.g. Ice- breaker, Meet Your Classmates, or discussion forums).</w:t>
            </w:r>
          </w:p>
        </w:tc>
        <w:tc>
          <w:tcPr>
            <w:tcW w:w="1074" w:type="dxa"/>
          </w:tcPr>
          <w:p w14:paraId="1CB62E04" w14:textId="77777777" w:rsidR="008739D5" w:rsidRPr="000927F8" w:rsidRDefault="008739D5" w:rsidP="008739D5">
            <w:pPr>
              <w:pStyle w:val="NoSpacing"/>
              <w:rPr>
                <w:rFonts w:asciiTheme="majorHAnsi" w:hAnsiTheme="majorHAnsi" w:cstheme="majorHAnsi"/>
              </w:rPr>
            </w:pPr>
          </w:p>
        </w:tc>
        <w:tc>
          <w:tcPr>
            <w:tcW w:w="1071" w:type="dxa"/>
          </w:tcPr>
          <w:p w14:paraId="14101C4C" w14:textId="77777777" w:rsidR="008739D5" w:rsidRPr="000927F8" w:rsidRDefault="008739D5" w:rsidP="008739D5">
            <w:pPr>
              <w:pStyle w:val="NoSpacing"/>
              <w:rPr>
                <w:rFonts w:asciiTheme="majorHAnsi" w:hAnsiTheme="majorHAnsi" w:cstheme="majorHAnsi"/>
              </w:rPr>
            </w:pPr>
          </w:p>
        </w:tc>
        <w:tc>
          <w:tcPr>
            <w:tcW w:w="1072" w:type="dxa"/>
          </w:tcPr>
          <w:p w14:paraId="491A3A5B" w14:textId="77777777" w:rsidR="008739D5" w:rsidRPr="000927F8" w:rsidRDefault="008739D5" w:rsidP="008739D5">
            <w:pPr>
              <w:pStyle w:val="NoSpacing"/>
              <w:rPr>
                <w:rFonts w:asciiTheme="majorHAnsi" w:hAnsiTheme="majorHAnsi" w:cstheme="majorHAnsi"/>
              </w:rPr>
            </w:pPr>
          </w:p>
        </w:tc>
        <w:tc>
          <w:tcPr>
            <w:tcW w:w="1071" w:type="dxa"/>
          </w:tcPr>
          <w:p w14:paraId="0E3D93BC" w14:textId="77777777" w:rsidR="008739D5" w:rsidRPr="000927F8" w:rsidRDefault="008739D5" w:rsidP="008739D5">
            <w:pPr>
              <w:pStyle w:val="NoSpacing"/>
              <w:rPr>
                <w:rFonts w:asciiTheme="majorHAnsi" w:hAnsiTheme="majorHAnsi" w:cstheme="majorHAnsi"/>
              </w:rPr>
            </w:pPr>
          </w:p>
        </w:tc>
        <w:tc>
          <w:tcPr>
            <w:tcW w:w="1072" w:type="dxa"/>
          </w:tcPr>
          <w:p w14:paraId="6B5946D8" w14:textId="77777777" w:rsidR="008739D5" w:rsidRPr="000927F8" w:rsidRDefault="008739D5" w:rsidP="008739D5">
            <w:pPr>
              <w:pStyle w:val="NoSpacing"/>
              <w:rPr>
                <w:rFonts w:asciiTheme="majorHAnsi" w:hAnsiTheme="majorHAnsi" w:cstheme="majorHAnsi"/>
              </w:rPr>
            </w:pPr>
          </w:p>
        </w:tc>
        <w:tc>
          <w:tcPr>
            <w:tcW w:w="4646" w:type="dxa"/>
          </w:tcPr>
          <w:p w14:paraId="5AFFCB79" w14:textId="77777777" w:rsidR="008739D5" w:rsidRPr="000927F8" w:rsidRDefault="008739D5" w:rsidP="008739D5">
            <w:pPr>
              <w:pStyle w:val="NoSpacing"/>
              <w:rPr>
                <w:rFonts w:asciiTheme="majorHAnsi" w:hAnsiTheme="majorHAnsi" w:cstheme="majorHAnsi"/>
              </w:rPr>
            </w:pPr>
          </w:p>
        </w:tc>
      </w:tr>
      <w:tr w:rsidR="008739D5" w:rsidRPr="000927F8" w14:paraId="303F7500" w14:textId="77777777" w:rsidTr="00C23EB2">
        <w:trPr>
          <w:trHeight w:val="567"/>
        </w:trPr>
        <w:tc>
          <w:tcPr>
            <w:tcW w:w="551" w:type="dxa"/>
            <w:vAlign w:val="center"/>
          </w:tcPr>
          <w:p w14:paraId="4EB77D8A" w14:textId="4457A0DF"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t>3</w:t>
            </w:r>
            <w:r>
              <w:rPr>
                <w:rFonts w:asciiTheme="majorHAnsi" w:hAnsiTheme="majorHAnsi" w:cstheme="majorHAnsi"/>
              </w:rPr>
              <w:t>9</w:t>
            </w:r>
          </w:p>
        </w:tc>
        <w:tc>
          <w:tcPr>
            <w:tcW w:w="3882" w:type="dxa"/>
          </w:tcPr>
          <w:p w14:paraId="7058019A" w14:textId="4F5B2DCD" w:rsidR="008739D5" w:rsidRPr="008739D5" w:rsidRDefault="008739D5" w:rsidP="008739D5">
            <w:pPr>
              <w:pStyle w:val="NoSpacing"/>
              <w:rPr>
                <w:rFonts w:asciiTheme="majorHAnsi" w:hAnsiTheme="majorHAnsi" w:cstheme="majorHAnsi"/>
                <w:sz w:val="16"/>
              </w:rPr>
            </w:pPr>
            <w:r w:rsidRPr="008739D5">
              <w:rPr>
                <w:sz w:val="16"/>
              </w:rPr>
              <w:t>Course offers opportunities for learner to learner interaction and constructive collaboration.</w:t>
            </w:r>
          </w:p>
        </w:tc>
        <w:tc>
          <w:tcPr>
            <w:tcW w:w="1074" w:type="dxa"/>
          </w:tcPr>
          <w:p w14:paraId="7B42756A" w14:textId="77777777" w:rsidR="008739D5" w:rsidRPr="000927F8" w:rsidRDefault="008739D5" w:rsidP="008739D5">
            <w:pPr>
              <w:pStyle w:val="NoSpacing"/>
              <w:rPr>
                <w:rFonts w:asciiTheme="majorHAnsi" w:hAnsiTheme="majorHAnsi" w:cstheme="majorHAnsi"/>
              </w:rPr>
            </w:pPr>
          </w:p>
        </w:tc>
        <w:tc>
          <w:tcPr>
            <w:tcW w:w="1071" w:type="dxa"/>
          </w:tcPr>
          <w:p w14:paraId="3F9F691B" w14:textId="77777777" w:rsidR="008739D5" w:rsidRPr="000927F8" w:rsidRDefault="008739D5" w:rsidP="008739D5">
            <w:pPr>
              <w:pStyle w:val="NoSpacing"/>
              <w:rPr>
                <w:rFonts w:asciiTheme="majorHAnsi" w:hAnsiTheme="majorHAnsi" w:cstheme="majorHAnsi"/>
              </w:rPr>
            </w:pPr>
          </w:p>
        </w:tc>
        <w:tc>
          <w:tcPr>
            <w:tcW w:w="1072" w:type="dxa"/>
          </w:tcPr>
          <w:p w14:paraId="6190058D" w14:textId="77777777" w:rsidR="008739D5" w:rsidRPr="000927F8" w:rsidRDefault="008739D5" w:rsidP="008739D5">
            <w:pPr>
              <w:pStyle w:val="NoSpacing"/>
              <w:rPr>
                <w:rFonts w:asciiTheme="majorHAnsi" w:hAnsiTheme="majorHAnsi" w:cstheme="majorHAnsi"/>
              </w:rPr>
            </w:pPr>
          </w:p>
        </w:tc>
        <w:tc>
          <w:tcPr>
            <w:tcW w:w="1071" w:type="dxa"/>
          </w:tcPr>
          <w:p w14:paraId="6D31DCC5" w14:textId="77777777" w:rsidR="008739D5" w:rsidRPr="000927F8" w:rsidRDefault="008739D5" w:rsidP="008739D5">
            <w:pPr>
              <w:pStyle w:val="NoSpacing"/>
              <w:rPr>
                <w:rFonts w:asciiTheme="majorHAnsi" w:hAnsiTheme="majorHAnsi" w:cstheme="majorHAnsi"/>
              </w:rPr>
            </w:pPr>
          </w:p>
        </w:tc>
        <w:tc>
          <w:tcPr>
            <w:tcW w:w="1072" w:type="dxa"/>
          </w:tcPr>
          <w:p w14:paraId="2CEF56A5" w14:textId="77777777" w:rsidR="008739D5" w:rsidRPr="000927F8" w:rsidRDefault="008739D5" w:rsidP="008739D5">
            <w:pPr>
              <w:pStyle w:val="NoSpacing"/>
              <w:rPr>
                <w:rFonts w:asciiTheme="majorHAnsi" w:hAnsiTheme="majorHAnsi" w:cstheme="majorHAnsi"/>
              </w:rPr>
            </w:pPr>
          </w:p>
        </w:tc>
        <w:tc>
          <w:tcPr>
            <w:tcW w:w="4646" w:type="dxa"/>
          </w:tcPr>
          <w:p w14:paraId="74DBD320" w14:textId="77777777" w:rsidR="008739D5" w:rsidRPr="000927F8" w:rsidRDefault="008739D5" w:rsidP="008739D5">
            <w:pPr>
              <w:pStyle w:val="NoSpacing"/>
              <w:rPr>
                <w:rFonts w:asciiTheme="majorHAnsi" w:hAnsiTheme="majorHAnsi" w:cstheme="majorHAnsi"/>
              </w:rPr>
            </w:pPr>
          </w:p>
        </w:tc>
      </w:tr>
      <w:tr w:rsidR="008739D5" w:rsidRPr="000927F8" w14:paraId="7A8C2FE9" w14:textId="77777777" w:rsidTr="00C23EB2">
        <w:trPr>
          <w:trHeight w:val="567"/>
        </w:trPr>
        <w:tc>
          <w:tcPr>
            <w:tcW w:w="551" w:type="dxa"/>
            <w:vAlign w:val="center"/>
          </w:tcPr>
          <w:p w14:paraId="6E87601E" w14:textId="77777777" w:rsidR="008739D5" w:rsidRPr="000927F8" w:rsidRDefault="008739D5" w:rsidP="008739D5">
            <w:pPr>
              <w:pStyle w:val="NoSpacing"/>
              <w:rPr>
                <w:rFonts w:asciiTheme="majorHAnsi" w:hAnsiTheme="majorHAnsi" w:cstheme="majorHAnsi"/>
              </w:rPr>
            </w:pPr>
            <w:r w:rsidRPr="000927F8">
              <w:rPr>
                <w:rFonts w:asciiTheme="majorHAnsi" w:hAnsiTheme="majorHAnsi" w:cstheme="majorHAnsi"/>
              </w:rPr>
              <w:lastRenderedPageBreak/>
              <w:t>4</w:t>
            </w:r>
            <w:r>
              <w:rPr>
                <w:rFonts w:asciiTheme="majorHAnsi" w:hAnsiTheme="majorHAnsi" w:cstheme="majorHAnsi"/>
              </w:rPr>
              <w:t>0</w:t>
            </w:r>
          </w:p>
        </w:tc>
        <w:tc>
          <w:tcPr>
            <w:tcW w:w="3882" w:type="dxa"/>
          </w:tcPr>
          <w:p w14:paraId="5A7F4181" w14:textId="77F8FD24" w:rsidR="008739D5" w:rsidRPr="008739D5" w:rsidRDefault="008739D5" w:rsidP="008739D5">
            <w:pPr>
              <w:pStyle w:val="NoSpacing"/>
              <w:rPr>
                <w:rFonts w:asciiTheme="majorHAnsi" w:hAnsiTheme="majorHAnsi" w:cstheme="majorHAnsi"/>
                <w:sz w:val="16"/>
              </w:rPr>
            </w:pPr>
            <w:r w:rsidRPr="008739D5">
              <w:rPr>
                <w:sz w:val="16"/>
              </w:rPr>
              <w:t xml:space="preserve">Learners are encouraged to contribute based on resources and knowledge from their own experiences. </w:t>
            </w:r>
          </w:p>
        </w:tc>
        <w:tc>
          <w:tcPr>
            <w:tcW w:w="1074" w:type="dxa"/>
          </w:tcPr>
          <w:p w14:paraId="5F00CD33" w14:textId="77777777" w:rsidR="008739D5" w:rsidRPr="000927F8" w:rsidRDefault="008739D5" w:rsidP="008739D5">
            <w:pPr>
              <w:pStyle w:val="NoSpacing"/>
              <w:rPr>
                <w:rFonts w:asciiTheme="majorHAnsi" w:hAnsiTheme="majorHAnsi" w:cstheme="majorHAnsi"/>
              </w:rPr>
            </w:pPr>
          </w:p>
        </w:tc>
        <w:tc>
          <w:tcPr>
            <w:tcW w:w="1071" w:type="dxa"/>
          </w:tcPr>
          <w:p w14:paraId="3CCD077A" w14:textId="77777777" w:rsidR="008739D5" w:rsidRPr="000927F8" w:rsidRDefault="008739D5" w:rsidP="008739D5">
            <w:pPr>
              <w:pStyle w:val="NoSpacing"/>
              <w:rPr>
                <w:rFonts w:asciiTheme="majorHAnsi" w:hAnsiTheme="majorHAnsi" w:cstheme="majorHAnsi"/>
              </w:rPr>
            </w:pPr>
          </w:p>
        </w:tc>
        <w:tc>
          <w:tcPr>
            <w:tcW w:w="1072" w:type="dxa"/>
          </w:tcPr>
          <w:p w14:paraId="20A4A704" w14:textId="77777777" w:rsidR="008739D5" w:rsidRPr="000927F8" w:rsidRDefault="008739D5" w:rsidP="008739D5">
            <w:pPr>
              <w:pStyle w:val="NoSpacing"/>
              <w:rPr>
                <w:rFonts w:asciiTheme="majorHAnsi" w:hAnsiTheme="majorHAnsi" w:cstheme="majorHAnsi"/>
              </w:rPr>
            </w:pPr>
          </w:p>
        </w:tc>
        <w:tc>
          <w:tcPr>
            <w:tcW w:w="1071" w:type="dxa"/>
          </w:tcPr>
          <w:p w14:paraId="67A81A2B" w14:textId="77777777" w:rsidR="008739D5" w:rsidRPr="000927F8" w:rsidRDefault="008739D5" w:rsidP="008739D5">
            <w:pPr>
              <w:pStyle w:val="NoSpacing"/>
              <w:rPr>
                <w:rFonts w:asciiTheme="majorHAnsi" w:hAnsiTheme="majorHAnsi" w:cstheme="majorHAnsi"/>
              </w:rPr>
            </w:pPr>
          </w:p>
        </w:tc>
        <w:tc>
          <w:tcPr>
            <w:tcW w:w="1072" w:type="dxa"/>
          </w:tcPr>
          <w:p w14:paraId="3700DC08" w14:textId="77777777" w:rsidR="008739D5" w:rsidRPr="000927F8" w:rsidRDefault="008739D5" w:rsidP="008739D5">
            <w:pPr>
              <w:pStyle w:val="NoSpacing"/>
              <w:rPr>
                <w:rFonts w:asciiTheme="majorHAnsi" w:hAnsiTheme="majorHAnsi" w:cstheme="majorHAnsi"/>
              </w:rPr>
            </w:pPr>
          </w:p>
        </w:tc>
        <w:tc>
          <w:tcPr>
            <w:tcW w:w="4646" w:type="dxa"/>
          </w:tcPr>
          <w:p w14:paraId="3705F4C6" w14:textId="77777777" w:rsidR="008739D5" w:rsidRPr="000927F8" w:rsidRDefault="008739D5" w:rsidP="008739D5">
            <w:pPr>
              <w:pStyle w:val="NoSpacing"/>
              <w:rPr>
                <w:rFonts w:asciiTheme="majorHAnsi" w:hAnsiTheme="majorHAnsi" w:cstheme="majorHAnsi"/>
              </w:rPr>
            </w:pPr>
          </w:p>
        </w:tc>
      </w:tr>
    </w:tbl>
    <w:p w14:paraId="6F16F1A2" w14:textId="77777777" w:rsidR="00037710" w:rsidRPr="00DD31A8" w:rsidRDefault="00037710">
      <w:pPr>
        <w:rPr>
          <w:sz w:val="6"/>
        </w:rPr>
      </w:pPr>
    </w:p>
    <w:tbl>
      <w:tblPr>
        <w:tblStyle w:val="TableGrid"/>
        <w:tblW w:w="14439" w:type="dxa"/>
        <w:tblLook w:val="04A0" w:firstRow="1" w:lastRow="0" w:firstColumn="1" w:lastColumn="0" w:noHBand="0" w:noVBand="1"/>
      </w:tblPr>
      <w:tblGrid>
        <w:gridCol w:w="441"/>
        <w:gridCol w:w="3916"/>
        <w:gridCol w:w="1077"/>
        <w:gridCol w:w="1076"/>
        <w:gridCol w:w="1076"/>
        <w:gridCol w:w="1076"/>
        <w:gridCol w:w="1076"/>
        <w:gridCol w:w="4701"/>
      </w:tblGrid>
      <w:tr w:rsidR="00826D9C" w:rsidRPr="000927F8" w14:paraId="637C5EB9" w14:textId="77777777" w:rsidTr="4CA63682">
        <w:tc>
          <w:tcPr>
            <w:tcW w:w="4357" w:type="dxa"/>
            <w:gridSpan w:val="2"/>
            <w:tcBorders>
              <w:top w:val="nil"/>
              <w:left w:val="nil"/>
            </w:tcBorders>
          </w:tcPr>
          <w:p w14:paraId="5E40B495" w14:textId="75DB66F3" w:rsidR="00826D9C" w:rsidRPr="003B4AE2" w:rsidRDefault="4CA63682" w:rsidP="4CA63682">
            <w:pPr>
              <w:pStyle w:val="Heading2"/>
              <w:outlineLvl w:val="1"/>
              <w:rPr>
                <w:sz w:val="24"/>
                <w:szCs w:val="24"/>
              </w:rPr>
            </w:pPr>
            <w:r w:rsidRPr="4CA63682">
              <w:rPr>
                <w:sz w:val="24"/>
                <w:szCs w:val="24"/>
              </w:rPr>
              <w:t>6. Summative Assessment (if applicable)</w:t>
            </w:r>
          </w:p>
          <w:p w14:paraId="735CA526" w14:textId="77777777" w:rsidR="00826D9C" w:rsidRPr="00AE695F" w:rsidRDefault="00826D9C" w:rsidP="00495FC2">
            <w:pPr>
              <w:pStyle w:val="NoSpacing"/>
              <w:rPr>
                <w:rFonts w:asciiTheme="majorHAnsi" w:hAnsiTheme="majorHAnsi" w:cstheme="majorHAnsi"/>
                <w:sz w:val="8"/>
              </w:rPr>
            </w:pPr>
          </w:p>
        </w:tc>
        <w:tc>
          <w:tcPr>
            <w:tcW w:w="1077" w:type="dxa"/>
            <w:vAlign w:val="center"/>
          </w:tcPr>
          <w:p w14:paraId="443887A9"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Sufficiently</w:t>
            </w:r>
            <w:r w:rsidRPr="000927F8">
              <w:rPr>
                <w:rFonts w:asciiTheme="majorHAnsi" w:hAnsiTheme="majorHAnsi" w:cstheme="majorHAnsi"/>
                <w:sz w:val="14"/>
              </w:rPr>
              <w:t xml:space="preserve"> </w:t>
            </w:r>
            <w:r w:rsidRPr="000927F8">
              <w:rPr>
                <w:rFonts w:asciiTheme="majorHAnsi" w:hAnsiTheme="majorHAnsi" w:cstheme="majorHAnsi"/>
                <w:b/>
                <w:sz w:val="14"/>
              </w:rPr>
              <w:t>Present</w:t>
            </w:r>
          </w:p>
        </w:tc>
        <w:tc>
          <w:tcPr>
            <w:tcW w:w="1076" w:type="dxa"/>
            <w:vAlign w:val="center"/>
          </w:tcPr>
          <w:p w14:paraId="47B924C1"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Minor</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24C3C918"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(½hour or less)</w:t>
            </w:r>
          </w:p>
        </w:tc>
        <w:tc>
          <w:tcPr>
            <w:tcW w:w="1076" w:type="dxa"/>
            <w:vAlign w:val="center"/>
          </w:tcPr>
          <w:p w14:paraId="0606746A"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Moderate</w:t>
            </w:r>
            <w:r w:rsidRPr="000927F8">
              <w:rPr>
                <w:rFonts w:asciiTheme="majorHAnsi" w:hAnsiTheme="majorHAnsi" w:cstheme="majorHAnsi"/>
                <w:sz w:val="14"/>
              </w:rPr>
              <w:t xml:space="preserve"> </w:t>
            </w:r>
            <w:r w:rsidRPr="000927F8">
              <w:rPr>
                <w:rFonts w:asciiTheme="majorHAnsi" w:hAnsiTheme="majorHAnsi" w:cstheme="majorHAnsi"/>
                <w:b/>
                <w:sz w:val="14"/>
              </w:rPr>
              <w:t>Revision</w:t>
            </w:r>
          </w:p>
          <w:p w14:paraId="40ACC00E"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(½ -2hours)</w:t>
            </w:r>
          </w:p>
        </w:tc>
        <w:tc>
          <w:tcPr>
            <w:tcW w:w="1076" w:type="dxa"/>
            <w:vAlign w:val="center"/>
          </w:tcPr>
          <w:p w14:paraId="3E509FBE" w14:textId="77777777" w:rsidR="00826D9C" w:rsidRPr="000927F8" w:rsidRDefault="00826D9C" w:rsidP="00495FC2">
            <w:pPr>
              <w:pStyle w:val="NoSpacing"/>
              <w:jc w:val="center"/>
              <w:rPr>
                <w:rFonts w:asciiTheme="majorHAnsi" w:hAnsiTheme="majorHAnsi" w:cstheme="majorHAnsi"/>
                <w:b/>
                <w:sz w:val="14"/>
              </w:rPr>
            </w:pPr>
            <w:r w:rsidRPr="000927F8">
              <w:rPr>
                <w:rFonts w:asciiTheme="majorHAnsi" w:hAnsiTheme="majorHAnsi" w:cstheme="majorHAnsi"/>
                <w:b/>
                <w:sz w:val="14"/>
              </w:rPr>
              <w:t>Major Revision</w:t>
            </w:r>
          </w:p>
          <w:p w14:paraId="360D20E1"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sz w:val="14"/>
              </w:rPr>
              <w:t>(2+ hours)</w:t>
            </w:r>
          </w:p>
        </w:tc>
        <w:tc>
          <w:tcPr>
            <w:tcW w:w="1076" w:type="dxa"/>
            <w:vAlign w:val="center"/>
          </w:tcPr>
          <w:p w14:paraId="30B31DF3" w14:textId="77777777" w:rsidR="00826D9C" w:rsidRPr="000927F8" w:rsidRDefault="00826D9C" w:rsidP="00495FC2">
            <w:pPr>
              <w:pStyle w:val="NoSpacing"/>
              <w:jc w:val="center"/>
              <w:rPr>
                <w:rFonts w:asciiTheme="majorHAnsi" w:hAnsiTheme="majorHAnsi" w:cstheme="majorHAnsi"/>
                <w:sz w:val="14"/>
              </w:rPr>
            </w:pPr>
            <w:r w:rsidRPr="000927F8">
              <w:rPr>
                <w:rFonts w:asciiTheme="majorHAnsi" w:hAnsiTheme="majorHAnsi" w:cstheme="majorHAnsi"/>
                <w:b/>
                <w:sz w:val="14"/>
              </w:rPr>
              <w:t>Not</w:t>
            </w:r>
            <w:r w:rsidRPr="000927F8">
              <w:rPr>
                <w:rFonts w:asciiTheme="majorHAnsi" w:hAnsiTheme="majorHAnsi" w:cstheme="majorHAnsi"/>
                <w:sz w:val="14"/>
              </w:rPr>
              <w:t xml:space="preserve"> </w:t>
            </w:r>
            <w:r w:rsidRPr="000927F8">
              <w:rPr>
                <w:rFonts w:asciiTheme="majorHAnsi" w:hAnsiTheme="majorHAnsi" w:cstheme="majorHAnsi"/>
                <w:b/>
                <w:sz w:val="14"/>
              </w:rPr>
              <w:t>Applicable</w:t>
            </w:r>
          </w:p>
        </w:tc>
        <w:tc>
          <w:tcPr>
            <w:tcW w:w="4701" w:type="dxa"/>
            <w:vAlign w:val="center"/>
          </w:tcPr>
          <w:p w14:paraId="6290AE52" w14:textId="77777777" w:rsidR="00826D9C" w:rsidRPr="000927F8" w:rsidRDefault="00826D9C" w:rsidP="00826D9C">
            <w:pPr>
              <w:pStyle w:val="NoSpacing"/>
              <w:jc w:val="center"/>
              <w:rPr>
                <w:rFonts w:asciiTheme="majorHAnsi" w:hAnsiTheme="majorHAnsi" w:cstheme="majorHAnsi"/>
                <w:sz w:val="16"/>
              </w:rPr>
            </w:pPr>
            <w:r w:rsidRPr="000927F8">
              <w:rPr>
                <w:rFonts w:asciiTheme="majorHAnsi" w:hAnsiTheme="majorHAnsi" w:cstheme="majorHAnsi"/>
                <w:b/>
                <w:sz w:val="16"/>
              </w:rPr>
              <w:t>Action</w:t>
            </w:r>
            <w:r w:rsidRPr="000927F8">
              <w:rPr>
                <w:rFonts w:asciiTheme="majorHAnsi" w:hAnsiTheme="majorHAnsi" w:cstheme="majorHAnsi"/>
                <w:sz w:val="16"/>
              </w:rPr>
              <w:t xml:space="preserve"> </w:t>
            </w:r>
            <w:r w:rsidRPr="000927F8">
              <w:rPr>
                <w:rFonts w:asciiTheme="majorHAnsi" w:hAnsiTheme="majorHAnsi" w:cstheme="majorHAnsi"/>
                <w:b/>
                <w:sz w:val="16"/>
              </w:rPr>
              <w:t>Plan</w:t>
            </w:r>
          </w:p>
        </w:tc>
      </w:tr>
      <w:tr w:rsidR="008739D5" w:rsidRPr="000927F8" w14:paraId="091B00B2" w14:textId="77777777" w:rsidTr="4CA63682">
        <w:trPr>
          <w:trHeight w:val="567"/>
        </w:trPr>
        <w:tc>
          <w:tcPr>
            <w:tcW w:w="441" w:type="dxa"/>
            <w:vAlign w:val="center"/>
          </w:tcPr>
          <w:p w14:paraId="354ABE5E"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41</w:t>
            </w:r>
          </w:p>
        </w:tc>
        <w:tc>
          <w:tcPr>
            <w:tcW w:w="3916" w:type="dxa"/>
          </w:tcPr>
          <w:p w14:paraId="0F75E9DA" w14:textId="1D2584B1" w:rsidR="008739D5" w:rsidRPr="008739D5" w:rsidRDefault="008739D5" w:rsidP="008739D5">
            <w:pPr>
              <w:pStyle w:val="NoSpacing"/>
              <w:rPr>
                <w:rStyle w:val="Hyperlink"/>
                <w:rFonts w:asciiTheme="majorHAnsi" w:hAnsiTheme="majorHAnsi" w:cstheme="majorHAnsi"/>
                <w:w w:val="105"/>
                <w:sz w:val="16"/>
              </w:rPr>
            </w:pPr>
            <w:r w:rsidRPr="008739D5">
              <w:rPr>
                <w:sz w:val="16"/>
              </w:rPr>
              <w:t xml:space="preserve">Course assessment </w:t>
            </w:r>
            <w:r w:rsidR="0064310C">
              <w:rPr>
                <w:sz w:val="16"/>
              </w:rPr>
              <w:t>requirements</w:t>
            </w:r>
            <w:r w:rsidRPr="008739D5">
              <w:rPr>
                <w:sz w:val="16"/>
              </w:rPr>
              <w:t xml:space="preserve"> are clearly stated in the Course Outline and on the course site (e.g. consequences of late submissions, extension policy, academic integrity, grading, timing for returning assessments etc.).</w:t>
            </w:r>
          </w:p>
        </w:tc>
        <w:tc>
          <w:tcPr>
            <w:tcW w:w="1077" w:type="dxa"/>
          </w:tcPr>
          <w:p w14:paraId="39991189" w14:textId="77777777" w:rsidR="008739D5" w:rsidRPr="000927F8" w:rsidRDefault="008739D5" w:rsidP="008739D5">
            <w:pPr>
              <w:pStyle w:val="NoSpacing"/>
              <w:rPr>
                <w:rFonts w:asciiTheme="majorHAnsi" w:hAnsiTheme="majorHAnsi" w:cstheme="majorHAnsi"/>
              </w:rPr>
            </w:pPr>
          </w:p>
        </w:tc>
        <w:tc>
          <w:tcPr>
            <w:tcW w:w="1076" w:type="dxa"/>
          </w:tcPr>
          <w:p w14:paraId="4042773B" w14:textId="77777777" w:rsidR="008739D5" w:rsidRPr="000927F8" w:rsidRDefault="008739D5" w:rsidP="008739D5">
            <w:pPr>
              <w:pStyle w:val="NoSpacing"/>
              <w:rPr>
                <w:rFonts w:asciiTheme="majorHAnsi" w:hAnsiTheme="majorHAnsi" w:cstheme="majorHAnsi"/>
              </w:rPr>
            </w:pPr>
          </w:p>
        </w:tc>
        <w:tc>
          <w:tcPr>
            <w:tcW w:w="1076" w:type="dxa"/>
          </w:tcPr>
          <w:p w14:paraId="50E4F0B1" w14:textId="77777777" w:rsidR="008739D5" w:rsidRPr="000927F8" w:rsidRDefault="008739D5" w:rsidP="008739D5">
            <w:pPr>
              <w:pStyle w:val="NoSpacing"/>
              <w:rPr>
                <w:rFonts w:asciiTheme="majorHAnsi" w:hAnsiTheme="majorHAnsi" w:cstheme="majorHAnsi"/>
              </w:rPr>
            </w:pPr>
          </w:p>
        </w:tc>
        <w:tc>
          <w:tcPr>
            <w:tcW w:w="1076" w:type="dxa"/>
          </w:tcPr>
          <w:p w14:paraId="79F2A378" w14:textId="77777777" w:rsidR="008739D5" w:rsidRPr="000927F8" w:rsidRDefault="008739D5" w:rsidP="008739D5">
            <w:pPr>
              <w:pStyle w:val="NoSpacing"/>
              <w:rPr>
                <w:rFonts w:asciiTheme="majorHAnsi" w:hAnsiTheme="majorHAnsi" w:cstheme="majorHAnsi"/>
              </w:rPr>
            </w:pPr>
          </w:p>
        </w:tc>
        <w:tc>
          <w:tcPr>
            <w:tcW w:w="1076" w:type="dxa"/>
          </w:tcPr>
          <w:p w14:paraId="6C762562" w14:textId="77777777" w:rsidR="008739D5" w:rsidRPr="000927F8" w:rsidRDefault="008739D5" w:rsidP="008739D5">
            <w:pPr>
              <w:pStyle w:val="NoSpacing"/>
              <w:rPr>
                <w:rFonts w:asciiTheme="majorHAnsi" w:hAnsiTheme="majorHAnsi" w:cstheme="majorHAnsi"/>
              </w:rPr>
            </w:pPr>
          </w:p>
        </w:tc>
        <w:tc>
          <w:tcPr>
            <w:tcW w:w="4701" w:type="dxa"/>
          </w:tcPr>
          <w:p w14:paraId="0B8504EF" w14:textId="77777777" w:rsidR="008739D5" w:rsidRPr="000927F8" w:rsidRDefault="008739D5" w:rsidP="008739D5">
            <w:pPr>
              <w:pStyle w:val="NoSpacing"/>
              <w:rPr>
                <w:rFonts w:asciiTheme="majorHAnsi" w:hAnsiTheme="majorHAnsi" w:cstheme="majorHAnsi"/>
              </w:rPr>
            </w:pPr>
          </w:p>
        </w:tc>
      </w:tr>
      <w:tr w:rsidR="008739D5" w:rsidRPr="000927F8" w14:paraId="59047FAC" w14:textId="77777777" w:rsidTr="4CA63682">
        <w:trPr>
          <w:trHeight w:val="794"/>
        </w:trPr>
        <w:tc>
          <w:tcPr>
            <w:tcW w:w="441" w:type="dxa"/>
            <w:vAlign w:val="center"/>
          </w:tcPr>
          <w:p w14:paraId="6BF66528"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42</w:t>
            </w:r>
          </w:p>
        </w:tc>
        <w:tc>
          <w:tcPr>
            <w:tcW w:w="3916" w:type="dxa"/>
          </w:tcPr>
          <w:p w14:paraId="6693AE15" w14:textId="248F9B01" w:rsidR="008739D5" w:rsidRPr="008739D5" w:rsidRDefault="008739D5" w:rsidP="008739D5">
            <w:pPr>
              <w:pStyle w:val="NoSpacing"/>
              <w:rPr>
                <w:rFonts w:asciiTheme="majorHAnsi" w:hAnsiTheme="majorHAnsi" w:cstheme="majorHAnsi"/>
                <w:w w:val="105"/>
                <w:sz w:val="16"/>
              </w:rPr>
            </w:pPr>
            <w:r w:rsidRPr="008739D5">
              <w:rPr>
                <w:sz w:val="16"/>
              </w:rPr>
              <w:t>Assessments are sequenced in relation to course content, linked to the course learning objectives, and the assessment methods reliably and validly test against these objectives.</w:t>
            </w:r>
          </w:p>
        </w:tc>
        <w:tc>
          <w:tcPr>
            <w:tcW w:w="1077" w:type="dxa"/>
          </w:tcPr>
          <w:p w14:paraId="4A8A53E3" w14:textId="77777777" w:rsidR="008739D5" w:rsidRPr="000927F8" w:rsidRDefault="008739D5" w:rsidP="008739D5">
            <w:pPr>
              <w:pStyle w:val="NoSpacing"/>
              <w:rPr>
                <w:rFonts w:asciiTheme="majorHAnsi" w:hAnsiTheme="majorHAnsi" w:cstheme="majorHAnsi"/>
              </w:rPr>
            </w:pPr>
          </w:p>
        </w:tc>
        <w:tc>
          <w:tcPr>
            <w:tcW w:w="1076" w:type="dxa"/>
          </w:tcPr>
          <w:p w14:paraId="37C119C3" w14:textId="77777777" w:rsidR="008739D5" w:rsidRPr="000927F8" w:rsidRDefault="008739D5" w:rsidP="008739D5">
            <w:pPr>
              <w:pStyle w:val="NoSpacing"/>
              <w:rPr>
                <w:rFonts w:asciiTheme="majorHAnsi" w:hAnsiTheme="majorHAnsi" w:cstheme="majorHAnsi"/>
              </w:rPr>
            </w:pPr>
          </w:p>
        </w:tc>
        <w:tc>
          <w:tcPr>
            <w:tcW w:w="1076" w:type="dxa"/>
          </w:tcPr>
          <w:p w14:paraId="06060FB5" w14:textId="77777777" w:rsidR="008739D5" w:rsidRPr="000927F8" w:rsidRDefault="008739D5" w:rsidP="008739D5">
            <w:pPr>
              <w:pStyle w:val="NoSpacing"/>
              <w:rPr>
                <w:rFonts w:asciiTheme="majorHAnsi" w:hAnsiTheme="majorHAnsi" w:cstheme="majorHAnsi"/>
              </w:rPr>
            </w:pPr>
          </w:p>
        </w:tc>
        <w:tc>
          <w:tcPr>
            <w:tcW w:w="1076" w:type="dxa"/>
          </w:tcPr>
          <w:p w14:paraId="31953945" w14:textId="77777777" w:rsidR="008739D5" w:rsidRPr="000927F8" w:rsidRDefault="008739D5" w:rsidP="008739D5">
            <w:pPr>
              <w:pStyle w:val="NoSpacing"/>
              <w:rPr>
                <w:rFonts w:asciiTheme="majorHAnsi" w:hAnsiTheme="majorHAnsi" w:cstheme="majorHAnsi"/>
              </w:rPr>
            </w:pPr>
          </w:p>
        </w:tc>
        <w:tc>
          <w:tcPr>
            <w:tcW w:w="1076" w:type="dxa"/>
          </w:tcPr>
          <w:p w14:paraId="44C2CD7B" w14:textId="77777777" w:rsidR="008739D5" w:rsidRPr="000927F8" w:rsidRDefault="008739D5" w:rsidP="008739D5">
            <w:pPr>
              <w:pStyle w:val="NoSpacing"/>
              <w:rPr>
                <w:rFonts w:asciiTheme="majorHAnsi" w:hAnsiTheme="majorHAnsi" w:cstheme="majorHAnsi"/>
              </w:rPr>
            </w:pPr>
          </w:p>
        </w:tc>
        <w:tc>
          <w:tcPr>
            <w:tcW w:w="4701" w:type="dxa"/>
          </w:tcPr>
          <w:p w14:paraId="0051B11E" w14:textId="77777777" w:rsidR="008739D5" w:rsidRPr="000927F8" w:rsidRDefault="008739D5" w:rsidP="008739D5">
            <w:pPr>
              <w:pStyle w:val="NoSpacing"/>
              <w:rPr>
                <w:rFonts w:asciiTheme="majorHAnsi" w:hAnsiTheme="majorHAnsi" w:cstheme="majorHAnsi"/>
              </w:rPr>
            </w:pPr>
          </w:p>
        </w:tc>
      </w:tr>
      <w:tr w:rsidR="008739D5" w:rsidRPr="000927F8" w14:paraId="0D4269B1" w14:textId="77777777" w:rsidTr="4CA63682">
        <w:trPr>
          <w:trHeight w:val="567"/>
        </w:trPr>
        <w:tc>
          <w:tcPr>
            <w:tcW w:w="441" w:type="dxa"/>
            <w:vAlign w:val="center"/>
          </w:tcPr>
          <w:p w14:paraId="1CA2D709"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43</w:t>
            </w:r>
          </w:p>
        </w:tc>
        <w:tc>
          <w:tcPr>
            <w:tcW w:w="3916" w:type="dxa"/>
          </w:tcPr>
          <w:p w14:paraId="2E202533" w14:textId="38851786" w:rsidR="008739D5" w:rsidRPr="008739D5" w:rsidRDefault="008739D5" w:rsidP="008739D5">
            <w:pPr>
              <w:pStyle w:val="NoSpacing"/>
              <w:rPr>
                <w:rFonts w:asciiTheme="majorHAnsi" w:hAnsiTheme="majorHAnsi" w:cstheme="majorHAnsi"/>
                <w:w w:val="105"/>
                <w:sz w:val="16"/>
              </w:rPr>
            </w:pPr>
            <w:r w:rsidRPr="008739D5">
              <w:rPr>
                <w:sz w:val="16"/>
              </w:rPr>
              <w:t>Assessments due dates are sufficiently spaced to allow learners to receive and action feedback from previous assessments.</w:t>
            </w:r>
          </w:p>
        </w:tc>
        <w:tc>
          <w:tcPr>
            <w:tcW w:w="1077" w:type="dxa"/>
          </w:tcPr>
          <w:p w14:paraId="223FE075" w14:textId="77777777" w:rsidR="008739D5" w:rsidRPr="000927F8" w:rsidRDefault="008739D5" w:rsidP="008739D5">
            <w:pPr>
              <w:pStyle w:val="NoSpacing"/>
              <w:rPr>
                <w:rFonts w:asciiTheme="majorHAnsi" w:hAnsiTheme="majorHAnsi" w:cstheme="majorHAnsi"/>
              </w:rPr>
            </w:pPr>
          </w:p>
        </w:tc>
        <w:tc>
          <w:tcPr>
            <w:tcW w:w="1076" w:type="dxa"/>
          </w:tcPr>
          <w:p w14:paraId="0792B48F" w14:textId="77777777" w:rsidR="008739D5" w:rsidRPr="000927F8" w:rsidRDefault="008739D5" w:rsidP="008739D5">
            <w:pPr>
              <w:pStyle w:val="NoSpacing"/>
              <w:rPr>
                <w:rFonts w:asciiTheme="majorHAnsi" w:hAnsiTheme="majorHAnsi" w:cstheme="majorHAnsi"/>
              </w:rPr>
            </w:pPr>
          </w:p>
        </w:tc>
        <w:tc>
          <w:tcPr>
            <w:tcW w:w="1076" w:type="dxa"/>
          </w:tcPr>
          <w:p w14:paraId="22259370" w14:textId="77777777" w:rsidR="008739D5" w:rsidRPr="000927F8" w:rsidRDefault="008739D5" w:rsidP="008739D5">
            <w:pPr>
              <w:pStyle w:val="NoSpacing"/>
              <w:rPr>
                <w:rFonts w:asciiTheme="majorHAnsi" w:hAnsiTheme="majorHAnsi" w:cstheme="majorHAnsi"/>
              </w:rPr>
            </w:pPr>
          </w:p>
        </w:tc>
        <w:tc>
          <w:tcPr>
            <w:tcW w:w="1076" w:type="dxa"/>
          </w:tcPr>
          <w:p w14:paraId="16960017" w14:textId="77777777" w:rsidR="008739D5" w:rsidRPr="000927F8" w:rsidRDefault="008739D5" w:rsidP="008739D5">
            <w:pPr>
              <w:pStyle w:val="NoSpacing"/>
              <w:rPr>
                <w:rFonts w:asciiTheme="majorHAnsi" w:hAnsiTheme="majorHAnsi" w:cstheme="majorHAnsi"/>
              </w:rPr>
            </w:pPr>
          </w:p>
        </w:tc>
        <w:tc>
          <w:tcPr>
            <w:tcW w:w="1076" w:type="dxa"/>
          </w:tcPr>
          <w:p w14:paraId="138E2203" w14:textId="77777777" w:rsidR="008739D5" w:rsidRPr="000927F8" w:rsidRDefault="008739D5" w:rsidP="008739D5">
            <w:pPr>
              <w:pStyle w:val="NoSpacing"/>
              <w:rPr>
                <w:rFonts w:asciiTheme="majorHAnsi" w:hAnsiTheme="majorHAnsi" w:cstheme="majorHAnsi"/>
              </w:rPr>
            </w:pPr>
          </w:p>
        </w:tc>
        <w:tc>
          <w:tcPr>
            <w:tcW w:w="4701" w:type="dxa"/>
          </w:tcPr>
          <w:p w14:paraId="4EBB94A5" w14:textId="77777777" w:rsidR="008739D5" w:rsidRPr="000927F8" w:rsidRDefault="008739D5" w:rsidP="008739D5">
            <w:pPr>
              <w:pStyle w:val="NoSpacing"/>
              <w:rPr>
                <w:rFonts w:asciiTheme="majorHAnsi" w:hAnsiTheme="majorHAnsi" w:cstheme="majorHAnsi"/>
              </w:rPr>
            </w:pPr>
          </w:p>
        </w:tc>
      </w:tr>
      <w:tr w:rsidR="008739D5" w:rsidRPr="000927F8" w14:paraId="2CBA2729" w14:textId="77777777" w:rsidTr="4CA63682">
        <w:trPr>
          <w:trHeight w:val="567"/>
        </w:trPr>
        <w:tc>
          <w:tcPr>
            <w:tcW w:w="441" w:type="dxa"/>
            <w:vAlign w:val="center"/>
          </w:tcPr>
          <w:p w14:paraId="47DD666B"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44</w:t>
            </w:r>
          </w:p>
        </w:tc>
        <w:tc>
          <w:tcPr>
            <w:tcW w:w="3916" w:type="dxa"/>
          </w:tcPr>
          <w:p w14:paraId="13AEFCC7" w14:textId="25F098F6" w:rsidR="008739D5" w:rsidRPr="008739D5" w:rsidRDefault="008739D5" w:rsidP="008739D5">
            <w:pPr>
              <w:pStyle w:val="NoSpacing"/>
              <w:rPr>
                <w:rFonts w:asciiTheme="majorHAnsi" w:hAnsiTheme="majorHAnsi" w:cstheme="majorHAnsi"/>
                <w:w w:val="105"/>
                <w:sz w:val="16"/>
              </w:rPr>
            </w:pPr>
            <w:r w:rsidRPr="008739D5">
              <w:rPr>
                <w:sz w:val="16"/>
              </w:rPr>
              <w:t>Instructions for completing assessments are explicit, well-written and include all necessary information.</w:t>
            </w:r>
          </w:p>
        </w:tc>
        <w:tc>
          <w:tcPr>
            <w:tcW w:w="1077" w:type="dxa"/>
          </w:tcPr>
          <w:p w14:paraId="3B2412F8" w14:textId="77777777" w:rsidR="008739D5" w:rsidRPr="000927F8" w:rsidRDefault="008739D5" w:rsidP="008739D5">
            <w:pPr>
              <w:pStyle w:val="NoSpacing"/>
              <w:rPr>
                <w:rFonts w:asciiTheme="majorHAnsi" w:hAnsiTheme="majorHAnsi" w:cstheme="majorHAnsi"/>
              </w:rPr>
            </w:pPr>
          </w:p>
        </w:tc>
        <w:tc>
          <w:tcPr>
            <w:tcW w:w="1076" w:type="dxa"/>
          </w:tcPr>
          <w:p w14:paraId="71F8822B" w14:textId="77777777" w:rsidR="008739D5" w:rsidRPr="000927F8" w:rsidRDefault="008739D5" w:rsidP="008739D5">
            <w:pPr>
              <w:pStyle w:val="NoSpacing"/>
              <w:rPr>
                <w:rFonts w:asciiTheme="majorHAnsi" w:hAnsiTheme="majorHAnsi" w:cstheme="majorHAnsi"/>
              </w:rPr>
            </w:pPr>
          </w:p>
        </w:tc>
        <w:tc>
          <w:tcPr>
            <w:tcW w:w="1076" w:type="dxa"/>
          </w:tcPr>
          <w:p w14:paraId="65A68FCC" w14:textId="77777777" w:rsidR="008739D5" w:rsidRPr="000927F8" w:rsidRDefault="008739D5" w:rsidP="008739D5">
            <w:pPr>
              <w:pStyle w:val="NoSpacing"/>
              <w:rPr>
                <w:rFonts w:asciiTheme="majorHAnsi" w:hAnsiTheme="majorHAnsi" w:cstheme="majorHAnsi"/>
              </w:rPr>
            </w:pPr>
          </w:p>
        </w:tc>
        <w:tc>
          <w:tcPr>
            <w:tcW w:w="1076" w:type="dxa"/>
          </w:tcPr>
          <w:p w14:paraId="41E77FC4" w14:textId="77777777" w:rsidR="008739D5" w:rsidRPr="000927F8" w:rsidRDefault="008739D5" w:rsidP="008739D5">
            <w:pPr>
              <w:pStyle w:val="NoSpacing"/>
              <w:rPr>
                <w:rFonts w:asciiTheme="majorHAnsi" w:hAnsiTheme="majorHAnsi" w:cstheme="majorHAnsi"/>
              </w:rPr>
            </w:pPr>
          </w:p>
        </w:tc>
        <w:tc>
          <w:tcPr>
            <w:tcW w:w="1076" w:type="dxa"/>
          </w:tcPr>
          <w:p w14:paraId="691D694D" w14:textId="77777777" w:rsidR="008739D5" w:rsidRPr="000927F8" w:rsidRDefault="008739D5" w:rsidP="008739D5">
            <w:pPr>
              <w:pStyle w:val="NoSpacing"/>
              <w:rPr>
                <w:rFonts w:asciiTheme="majorHAnsi" w:hAnsiTheme="majorHAnsi" w:cstheme="majorHAnsi"/>
              </w:rPr>
            </w:pPr>
          </w:p>
        </w:tc>
        <w:tc>
          <w:tcPr>
            <w:tcW w:w="4701" w:type="dxa"/>
          </w:tcPr>
          <w:p w14:paraId="285DACC7" w14:textId="77777777" w:rsidR="008739D5" w:rsidRPr="000927F8" w:rsidRDefault="008739D5" w:rsidP="008739D5">
            <w:pPr>
              <w:pStyle w:val="NoSpacing"/>
              <w:rPr>
                <w:rFonts w:asciiTheme="majorHAnsi" w:hAnsiTheme="majorHAnsi" w:cstheme="majorHAnsi"/>
              </w:rPr>
            </w:pPr>
          </w:p>
        </w:tc>
      </w:tr>
      <w:tr w:rsidR="008739D5" w:rsidRPr="000927F8" w14:paraId="22F10B4D" w14:textId="77777777" w:rsidTr="4CA63682">
        <w:trPr>
          <w:trHeight w:val="567"/>
        </w:trPr>
        <w:tc>
          <w:tcPr>
            <w:tcW w:w="441" w:type="dxa"/>
            <w:vAlign w:val="center"/>
          </w:tcPr>
          <w:p w14:paraId="7C7D13B4"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45</w:t>
            </w:r>
          </w:p>
        </w:tc>
        <w:tc>
          <w:tcPr>
            <w:tcW w:w="3916" w:type="dxa"/>
          </w:tcPr>
          <w:p w14:paraId="6569C8FD" w14:textId="2F6AB60E" w:rsidR="008739D5" w:rsidRPr="008739D5" w:rsidRDefault="008739D5" w:rsidP="008739D5">
            <w:pPr>
              <w:pStyle w:val="NoSpacing"/>
              <w:rPr>
                <w:rStyle w:val="Hyperlink"/>
                <w:rFonts w:asciiTheme="majorHAnsi" w:hAnsiTheme="majorHAnsi" w:cstheme="majorHAnsi"/>
                <w:w w:val="105"/>
                <w:sz w:val="16"/>
              </w:rPr>
            </w:pPr>
            <w:r w:rsidRPr="008739D5">
              <w:rPr>
                <w:sz w:val="16"/>
              </w:rPr>
              <w:t>Criteria for assessments are clearly articulated (rubrics, marking guide, and modelled in exemplary work).</w:t>
            </w:r>
          </w:p>
        </w:tc>
        <w:tc>
          <w:tcPr>
            <w:tcW w:w="1077" w:type="dxa"/>
          </w:tcPr>
          <w:p w14:paraId="265081A1" w14:textId="77777777" w:rsidR="008739D5" w:rsidRPr="000927F8" w:rsidRDefault="008739D5" w:rsidP="008739D5">
            <w:pPr>
              <w:pStyle w:val="NoSpacing"/>
              <w:rPr>
                <w:rFonts w:asciiTheme="majorHAnsi" w:hAnsiTheme="majorHAnsi" w:cstheme="majorHAnsi"/>
              </w:rPr>
            </w:pPr>
          </w:p>
        </w:tc>
        <w:tc>
          <w:tcPr>
            <w:tcW w:w="1076" w:type="dxa"/>
          </w:tcPr>
          <w:p w14:paraId="7989D0A8" w14:textId="77777777" w:rsidR="008739D5" w:rsidRPr="000927F8" w:rsidRDefault="008739D5" w:rsidP="008739D5">
            <w:pPr>
              <w:pStyle w:val="NoSpacing"/>
              <w:rPr>
                <w:rFonts w:asciiTheme="majorHAnsi" w:hAnsiTheme="majorHAnsi" w:cstheme="majorHAnsi"/>
              </w:rPr>
            </w:pPr>
          </w:p>
        </w:tc>
        <w:tc>
          <w:tcPr>
            <w:tcW w:w="1076" w:type="dxa"/>
          </w:tcPr>
          <w:p w14:paraId="3716AEB3" w14:textId="77777777" w:rsidR="008739D5" w:rsidRPr="000927F8" w:rsidRDefault="008739D5" w:rsidP="008739D5">
            <w:pPr>
              <w:pStyle w:val="NoSpacing"/>
              <w:rPr>
                <w:rFonts w:asciiTheme="majorHAnsi" w:hAnsiTheme="majorHAnsi" w:cstheme="majorHAnsi"/>
              </w:rPr>
            </w:pPr>
          </w:p>
        </w:tc>
        <w:tc>
          <w:tcPr>
            <w:tcW w:w="1076" w:type="dxa"/>
          </w:tcPr>
          <w:p w14:paraId="7C38D1A1" w14:textId="77777777" w:rsidR="008739D5" w:rsidRPr="000927F8" w:rsidRDefault="008739D5" w:rsidP="008739D5">
            <w:pPr>
              <w:pStyle w:val="NoSpacing"/>
              <w:rPr>
                <w:rFonts w:asciiTheme="majorHAnsi" w:hAnsiTheme="majorHAnsi" w:cstheme="majorHAnsi"/>
              </w:rPr>
            </w:pPr>
          </w:p>
        </w:tc>
        <w:tc>
          <w:tcPr>
            <w:tcW w:w="1076" w:type="dxa"/>
          </w:tcPr>
          <w:p w14:paraId="2ACF0E11" w14:textId="77777777" w:rsidR="008739D5" w:rsidRPr="000927F8" w:rsidRDefault="008739D5" w:rsidP="008739D5">
            <w:pPr>
              <w:pStyle w:val="NoSpacing"/>
              <w:rPr>
                <w:rFonts w:asciiTheme="majorHAnsi" w:hAnsiTheme="majorHAnsi" w:cstheme="majorHAnsi"/>
              </w:rPr>
            </w:pPr>
          </w:p>
        </w:tc>
        <w:tc>
          <w:tcPr>
            <w:tcW w:w="4701" w:type="dxa"/>
          </w:tcPr>
          <w:p w14:paraId="645B7053" w14:textId="77777777" w:rsidR="008739D5" w:rsidRPr="000927F8" w:rsidRDefault="008739D5" w:rsidP="008739D5">
            <w:pPr>
              <w:pStyle w:val="NoSpacing"/>
              <w:rPr>
                <w:rFonts w:asciiTheme="majorHAnsi" w:hAnsiTheme="majorHAnsi" w:cstheme="majorHAnsi"/>
              </w:rPr>
            </w:pPr>
          </w:p>
        </w:tc>
      </w:tr>
      <w:tr w:rsidR="008739D5" w:rsidRPr="000927F8" w14:paraId="77F6B7AA" w14:textId="77777777" w:rsidTr="4CA63682">
        <w:trPr>
          <w:trHeight w:val="567"/>
        </w:trPr>
        <w:tc>
          <w:tcPr>
            <w:tcW w:w="441" w:type="dxa"/>
            <w:vAlign w:val="center"/>
          </w:tcPr>
          <w:p w14:paraId="144B5913"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46</w:t>
            </w:r>
          </w:p>
        </w:tc>
        <w:tc>
          <w:tcPr>
            <w:tcW w:w="3916" w:type="dxa"/>
          </w:tcPr>
          <w:p w14:paraId="29A4E80C" w14:textId="753DFF6E" w:rsidR="008739D5" w:rsidRPr="008739D5" w:rsidRDefault="008739D5" w:rsidP="008739D5">
            <w:pPr>
              <w:pStyle w:val="NoSpacing"/>
              <w:rPr>
                <w:rFonts w:asciiTheme="majorHAnsi" w:hAnsiTheme="majorHAnsi" w:cstheme="majorHAnsi"/>
                <w:w w:val="105"/>
                <w:sz w:val="16"/>
              </w:rPr>
            </w:pPr>
            <w:r w:rsidRPr="008739D5">
              <w:rPr>
                <w:sz w:val="16"/>
              </w:rPr>
              <w:t>The development of assessment skills is scaffolded in a timely manner with appropriate and quality resources as applicable (e.g. report writing, literature reviewing, technologies, etc.).</w:t>
            </w:r>
          </w:p>
        </w:tc>
        <w:tc>
          <w:tcPr>
            <w:tcW w:w="1077" w:type="dxa"/>
          </w:tcPr>
          <w:p w14:paraId="3666EC67" w14:textId="77777777" w:rsidR="008739D5" w:rsidRPr="000927F8" w:rsidRDefault="008739D5" w:rsidP="008739D5">
            <w:pPr>
              <w:pStyle w:val="NoSpacing"/>
              <w:rPr>
                <w:rFonts w:asciiTheme="majorHAnsi" w:hAnsiTheme="majorHAnsi" w:cstheme="majorHAnsi"/>
              </w:rPr>
            </w:pPr>
          </w:p>
        </w:tc>
        <w:tc>
          <w:tcPr>
            <w:tcW w:w="1076" w:type="dxa"/>
          </w:tcPr>
          <w:p w14:paraId="2587EF4E" w14:textId="77777777" w:rsidR="008739D5" w:rsidRPr="000927F8" w:rsidRDefault="008739D5" w:rsidP="008739D5">
            <w:pPr>
              <w:pStyle w:val="NoSpacing"/>
              <w:rPr>
                <w:rFonts w:asciiTheme="majorHAnsi" w:hAnsiTheme="majorHAnsi" w:cstheme="majorHAnsi"/>
              </w:rPr>
            </w:pPr>
          </w:p>
        </w:tc>
        <w:tc>
          <w:tcPr>
            <w:tcW w:w="1076" w:type="dxa"/>
          </w:tcPr>
          <w:p w14:paraId="6AF44C8A" w14:textId="77777777" w:rsidR="008739D5" w:rsidRPr="000927F8" w:rsidRDefault="008739D5" w:rsidP="008739D5">
            <w:pPr>
              <w:pStyle w:val="NoSpacing"/>
              <w:rPr>
                <w:rFonts w:asciiTheme="majorHAnsi" w:hAnsiTheme="majorHAnsi" w:cstheme="majorHAnsi"/>
              </w:rPr>
            </w:pPr>
          </w:p>
        </w:tc>
        <w:tc>
          <w:tcPr>
            <w:tcW w:w="1076" w:type="dxa"/>
          </w:tcPr>
          <w:p w14:paraId="392935BB" w14:textId="77777777" w:rsidR="008739D5" w:rsidRPr="000927F8" w:rsidRDefault="008739D5" w:rsidP="008739D5">
            <w:pPr>
              <w:pStyle w:val="NoSpacing"/>
              <w:rPr>
                <w:rFonts w:asciiTheme="majorHAnsi" w:hAnsiTheme="majorHAnsi" w:cstheme="majorHAnsi"/>
              </w:rPr>
            </w:pPr>
          </w:p>
        </w:tc>
        <w:tc>
          <w:tcPr>
            <w:tcW w:w="1076" w:type="dxa"/>
          </w:tcPr>
          <w:p w14:paraId="7CFF1A7A" w14:textId="77777777" w:rsidR="008739D5" w:rsidRPr="000927F8" w:rsidRDefault="008739D5" w:rsidP="008739D5">
            <w:pPr>
              <w:pStyle w:val="NoSpacing"/>
              <w:rPr>
                <w:rFonts w:asciiTheme="majorHAnsi" w:hAnsiTheme="majorHAnsi" w:cstheme="majorHAnsi"/>
              </w:rPr>
            </w:pPr>
          </w:p>
        </w:tc>
        <w:tc>
          <w:tcPr>
            <w:tcW w:w="4701" w:type="dxa"/>
          </w:tcPr>
          <w:p w14:paraId="61A7A877" w14:textId="77777777" w:rsidR="008739D5" w:rsidRPr="000927F8" w:rsidRDefault="008739D5" w:rsidP="008739D5">
            <w:pPr>
              <w:pStyle w:val="NoSpacing"/>
              <w:rPr>
                <w:rFonts w:asciiTheme="majorHAnsi" w:hAnsiTheme="majorHAnsi" w:cstheme="majorHAnsi"/>
              </w:rPr>
            </w:pPr>
          </w:p>
        </w:tc>
      </w:tr>
      <w:tr w:rsidR="008739D5" w:rsidRPr="000927F8" w14:paraId="08A16F64" w14:textId="77777777" w:rsidTr="4CA63682">
        <w:trPr>
          <w:trHeight w:val="567"/>
        </w:trPr>
        <w:tc>
          <w:tcPr>
            <w:tcW w:w="441" w:type="dxa"/>
            <w:vAlign w:val="center"/>
          </w:tcPr>
          <w:p w14:paraId="4EF0FE2D" w14:textId="77777777" w:rsidR="008739D5" w:rsidRPr="000927F8" w:rsidRDefault="008739D5" w:rsidP="008739D5">
            <w:pPr>
              <w:pStyle w:val="NoSpacing"/>
              <w:rPr>
                <w:rFonts w:asciiTheme="majorHAnsi" w:hAnsiTheme="majorHAnsi" w:cstheme="majorHAnsi"/>
              </w:rPr>
            </w:pPr>
            <w:r>
              <w:rPr>
                <w:rFonts w:asciiTheme="majorHAnsi" w:hAnsiTheme="majorHAnsi" w:cstheme="majorHAnsi"/>
              </w:rPr>
              <w:t>47</w:t>
            </w:r>
          </w:p>
        </w:tc>
        <w:tc>
          <w:tcPr>
            <w:tcW w:w="3916" w:type="dxa"/>
          </w:tcPr>
          <w:p w14:paraId="0E53E349" w14:textId="678C1250" w:rsidR="008739D5" w:rsidRPr="008739D5" w:rsidRDefault="008739D5" w:rsidP="008739D5">
            <w:pPr>
              <w:pStyle w:val="NoSpacing"/>
              <w:rPr>
                <w:rStyle w:val="Hyperlink"/>
                <w:rFonts w:asciiTheme="majorHAnsi" w:hAnsiTheme="majorHAnsi" w:cstheme="majorHAnsi"/>
                <w:w w:val="105"/>
                <w:sz w:val="16"/>
              </w:rPr>
            </w:pPr>
            <w:r w:rsidRPr="008739D5">
              <w:rPr>
                <w:sz w:val="16"/>
              </w:rPr>
              <w:t>Learners are informed when an exam or timed response is required. Proper lead time is provided to ensure there is an opportunity to prepare.</w:t>
            </w:r>
          </w:p>
        </w:tc>
        <w:tc>
          <w:tcPr>
            <w:tcW w:w="1077" w:type="dxa"/>
          </w:tcPr>
          <w:p w14:paraId="43432051" w14:textId="77777777" w:rsidR="008739D5" w:rsidRPr="000927F8" w:rsidRDefault="008739D5" w:rsidP="008739D5">
            <w:pPr>
              <w:pStyle w:val="NoSpacing"/>
              <w:rPr>
                <w:rFonts w:asciiTheme="majorHAnsi" w:hAnsiTheme="majorHAnsi" w:cstheme="majorHAnsi"/>
              </w:rPr>
            </w:pPr>
          </w:p>
        </w:tc>
        <w:tc>
          <w:tcPr>
            <w:tcW w:w="1076" w:type="dxa"/>
          </w:tcPr>
          <w:p w14:paraId="013B9121" w14:textId="77777777" w:rsidR="008739D5" w:rsidRPr="000927F8" w:rsidRDefault="008739D5" w:rsidP="008739D5">
            <w:pPr>
              <w:pStyle w:val="NoSpacing"/>
              <w:rPr>
                <w:rFonts w:asciiTheme="majorHAnsi" w:hAnsiTheme="majorHAnsi" w:cstheme="majorHAnsi"/>
              </w:rPr>
            </w:pPr>
          </w:p>
        </w:tc>
        <w:tc>
          <w:tcPr>
            <w:tcW w:w="1076" w:type="dxa"/>
          </w:tcPr>
          <w:p w14:paraId="653B6053" w14:textId="77777777" w:rsidR="008739D5" w:rsidRPr="000927F8" w:rsidRDefault="008739D5" w:rsidP="008739D5">
            <w:pPr>
              <w:pStyle w:val="NoSpacing"/>
              <w:rPr>
                <w:rFonts w:asciiTheme="majorHAnsi" w:hAnsiTheme="majorHAnsi" w:cstheme="majorHAnsi"/>
              </w:rPr>
            </w:pPr>
          </w:p>
        </w:tc>
        <w:tc>
          <w:tcPr>
            <w:tcW w:w="1076" w:type="dxa"/>
          </w:tcPr>
          <w:p w14:paraId="31EB38FB" w14:textId="77777777" w:rsidR="008739D5" w:rsidRPr="000927F8" w:rsidRDefault="008739D5" w:rsidP="008739D5">
            <w:pPr>
              <w:pStyle w:val="NoSpacing"/>
              <w:rPr>
                <w:rFonts w:asciiTheme="majorHAnsi" w:hAnsiTheme="majorHAnsi" w:cstheme="majorHAnsi"/>
              </w:rPr>
            </w:pPr>
          </w:p>
        </w:tc>
        <w:tc>
          <w:tcPr>
            <w:tcW w:w="1076" w:type="dxa"/>
          </w:tcPr>
          <w:p w14:paraId="27F5B88C" w14:textId="77777777" w:rsidR="008739D5" w:rsidRPr="000927F8" w:rsidRDefault="008739D5" w:rsidP="008739D5">
            <w:pPr>
              <w:pStyle w:val="NoSpacing"/>
              <w:rPr>
                <w:rFonts w:asciiTheme="majorHAnsi" w:hAnsiTheme="majorHAnsi" w:cstheme="majorHAnsi"/>
              </w:rPr>
            </w:pPr>
          </w:p>
        </w:tc>
        <w:tc>
          <w:tcPr>
            <w:tcW w:w="4701" w:type="dxa"/>
          </w:tcPr>
          <w:p w14:paraId="18B591A7" w14:textId="77777777" w:rsidR="008739D5" w:rsidRPr="000927F8" w:rsidRDefault="008739D5" w:rsidP="008739D5">
            <w:pPr>
              <w:pStyle w:val="NoSpacing"/>
              <w:rPr>
                <w:rFonts w:asciiTheme="majorHAnsi" w:hAnsiTheme="majorHAnsi" w:cstheme="majorHAnsi"/>
              </w:rPr>
            </w:pPr>
          </w:p>
        </w:tc>
      </w:tr>
    </w:tbl>
    <w:p w14:paraId="343AF9E3" w14:textId="77777777" w:rsidR="00037710" w:rsidRPr="00DD31A8" w:rsidRDefault="00037710">
      <w:pPr>
        <w:rPr>
          <w:sz w:val="8"/>
        </w:rPr>
      </w:pPr>
    </w:p>
    <w:p w14:paraId="559159E6" w14:textId="77777777" w:rsidR="00037710" w:rsidRPr="000927F8" w:rsidRDefault="00037710" w:rsidP="00037710">
      <w:pPr>
        <w:pStyle w:val="Heading2"/>
        <w:rPr>
          <w:rFonts w:cstheme="majorHAnsi"/>
        </w:rPr>
      </w:pPr>
      <w:r w:rsidRPr="000927F8">
        <w:rPr>
          <w:rFonts w:cstheme="majorHAnsi"/>
        </w:rPr>
        <w:t xml:space="preserve">Overall </w:t>
      </w:r>
      <w:r w:rsidR="00826D9C">
        <w:rPr>
          <w:rFonts w:cstheme="majorHAnsi"/>
        </w:rPr>
        <w:t>Comments</w:t>
      </w:r>
    </w:p>
    <w:tbl>
      <w:tblPr>
        <w:tblStyle w:val="TableGrid"/>
        <w:tblW w:w="14507" w:type="dxa"/>
        <w:tblInd w:w="-5" w:type="dxa"/>
        <w:tblLook w:val="04A0" w:firstRow="1" w:lastRow="0" w:firstColumn="1" w:lastColumn="0" w:noHBand="0" w:noVBand="1"/>
      </w:tblPr>
      <w:tblGrid>
        <w:gridCol w:w="14507"/>
      </w:tblGrid>
      <w:tr w:rsidR="00037710" w:rsidRPr="000927F8" w14:paraId="64D5F17E" w14:textId="77777777" w:rsidTr="00DD31A8">
        <w:trPr>
          <w:trHeight w:val="2058"/>
        </w:trPr>
        <w:tc>
          <w:tcPr>
            <w:tcW w:w="14507" w:type="dxa"/>
          </w:tcPr>
          <w:p w14:paraId="44329DA1" w14:textId="77777777" w:rsidR="00037710" w:rsidRPr="000927F8" w:rsidRDefault="00037710" w:rsidP="00495FC2">
            <w:pPr>
              <w:pStyle w:val="NoSpacing"/>
              <w:rPr>
                <w:rFonts w:asciiTheme="majorHAnsi" w:hAnsiTheme="majorHAnsi" w:cstheme="majorHAnsi"/>
              </w:rPr>
            </w:pPr>
          </w:p>
        </w:tc>
      </w:tr>
    </w:tbl>
    <w:p w14:paraId="1C87BBDA" w14:textId="7C9817CB" w:rsidR="00037710" w:rsidRPr="00EF6722" w:rsidRDefault="79D051FC" w:rsidP="79D051FC">
      <w:pPr>
        <w:pStyle w:val="NoSpacing"/>
        <w:rPr>
          <w:rFonts w:asciiTheme="majorHAnsi" w:hAnsiTheme="majorHAnsi" w:cstheme="majorBidi"/>
          <w:sz w:val="18"/>
          <w:szCs w:val="18"/>
        </w:rPr>
      </w:pPr>
      <w:r w:rsidRPr="79D051FC">
        <w:rPr>
          <w:rFonts w:asciiTheme="majorHAnsi" w:hAnsiTheme="majorHAnsi" w:cstheme="majorBidi"/>
          <w:sz w:val="12"/>
          <w:szCs w:val="12"/>
        </w:rPr>
        <w:t xml:space="preserve">This course quality assurance checklist has been modified by the School of Education and the Teaching Innovation Unit at UniSA from the OSCQR Rubric, Dashboard, and Process made available by Online Learning Consortium, Inc. (OLC) under the Creative Commons Attribution 4.0 International License (CC By 4.0). To view a copy of this license, visit https://creativecommons.org/licenses/by/4.0/. The OSCQR Rubric, Dashboard and Process were originally developed by the State University of New York, through the Open SUNY® </w:t>
      </w:r>
      <w:proofErr w:type="spellStart"/>
      <w:r w:rsidRPr="79D051FC">
        <w:rPr>
          <w:rFonts w:asciiTheme="majorHAnsi" w:hAnsiTheme="majorHAnsi" w:cstheme="majorBidi"/>
          <w:sz w:val="12"/>
          <w:szCs w:val="12"/>
        </w:rPr>
        <w:t>Center</w:t>
      </w:r>
      <w:proofErr w:type="spellEnd"/>
      <w:r w:rsidRPr="79D051FC">
        <w:rPr>
          <w:rFonts w:asciiTheme="majorHAnsi" w:hAnsiTheme="majorHAnsi" w:cstheme="majorBidi"/>
          <w:sz w:val="12"/>
          <w:szCs w:val="12"/>
        </w:rPr>
        <w:t xml:space="preserve"> for Online Teaching Excellence (http://commons.suny.edu/cote/). </w:t>
      </w:r>
    </w:p>
    <w:sectPr w:rsidR="00037710" w:rsidRPr="00EF6722" w:rsidSect="0003771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TewMDM1tjQwNzJR0lEKTi0uzszPAykwqQUAG8EXIywAAAA="/>
  </w:docVars>
  <w:rsids>
    <w:rsidRoot w:val="00037710"/>
    <w:rsid w:val="0003139C"/>
    <w:rsid w:val="00037710"/>
    <w:rsid w:val="0008222D"/>
    <w:rsid w:val="001B7334"/>
    <w:rsid w:val="001D3AC9"/>
    <w:rsid w:val="001E7706"/>
    <w:rsid w:val="00213A30"/>
    <w:rsid w:val="002B7695"/>
    <w:rsid w:val="003120EC"/>
    <w:rsid w:val="0032146C"/>
    <w:rsid w:val="003A38E5"/>
    <w:rsid w:val="005D512C"/>
    <w:rsid w:val="00623AF4"/>
    <w:rsid w:val="00633D7A"/>
    <w:rsid w:val="0064310C"/>
    <w:rsid w:val="00675A54"/>
    <w:rsid w:val="006E4856"/>
    <w:rsid w:val="0076130D"/>
    <w:rsid w:val="007D1E0E"/>
    <w:rsid w:val="008002D5"/>
    <w:rsid w:val="0081323D"/>
    <w:rsid w:val="00826D9C"/>
    <w:rsid w:val="0085119E"/>
    <w:rsid w:val="008739D5"/>
    <w:rsid w:val="008A3E17"/>
    <w:rsid w:val="00992322"/>
    <w:rsid w:val="00B23B26"/>
    <w:rsid w:val="00BC4425"/>
    <w:rsid w:val="00C23256"/>
    <w:rsid w:val="00C269E8"/>
    <w:rsid w:val="00CD2D4B"/>
    <w:rsid w:val="00DD31A8"/>
    <w:rsid w:val="00E13FFB"/>
    <w:rsid w:val="00E4336E"/>
    <w:rsid w:val="00EC7ED5"/>
    <w:rsid w:val="00EF6722"/>
    <w:rsid w:val="00F70CAD"/>
    <w:rsid w:val="00FC3DA2"/>
    <w:rsid w:val="05FCF7FE"/>
    <w:rsid w:val="2DEED31A"/>
    <w:rsid w:val="4CA63682"/>
    <w:rsid w:val="79D0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72F8"/>
  <w15:chartTrackingRefBased/>
  <w15:docId w15:val="{AD1FFC5D-11D9-45D2-879E-859CA14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2">
    <w:name w:val="heading 2"/>
    <w:basedOn w:val="Normal"/>
    <w:next w:val="Normal"/>
    <w:link w:val="Heading2Char"/>
    <w:uiPriority w:val="9"/>
    <w:unhideWhenUsed/>
    <w:qFormat/>
    <w:rsid w:val="00037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710"/>
    <w:rPr>
      <w:rFonts w:asciiTheme="majorHAnsi" w:eastAsiaTheme="majorEastAsia" w:hAnsiTheme="majorHAnsi" w:cstheme="majorBidi"/>
      <w:color w:val="2F5496" w:themeColor="accent1" w:themeShade="BF"/>
      <w:sz w:val="26"/>
      <w:szCs w:val="26"/>
      <w:lang w:val="en-AU"/>
    </w:rPr>
  </w:style>
  <w:style w:type="paragraph" w:styleId="Title">
    <w:name w:val="Title"/>
    <w:basedOn w:val="Normal"/>
    <w:next w:val="Normal"/>
    <w:link w:val="TitleChar"/>
    <w:uiPriority w:val="10"/>
    <w:qFormat/>
    <w:rsid w:val="00037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710"/>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03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710"/>
    <w:pPr>
      <w:spacing w:after="0" w:line="240" w:lineRule="auto"/>
    </w:pPr>
    <w:rPr>
      <w:lang w:val="en-AU"/>
    </w:rPr>
  </w:style>
  <w:style w:type="character" w:styleId="Hyperlink">
    <w:name w:val="Hyperlink"/>
    <w:basedOn w:val="DefaultParagraphFont"/>
    <w:uiPriority w:val="99"/>
    <w:unhideWhenUsed/>
    <w:rsid w:val="00037710"/>
    <w:rPr>
      <w:color w:val="0563C1" w:themeColor="hyperlink"/>
      <w:u w:val="single"/>
    </w:rPr>
  </w:style>
  <w:style w:type="character" w:styleId="FollowedHyperlink">
    <w:name w:val="FollowedHyperlink"/>
    <w:basedOn w:val="DefaultParagraphFont"/>
    <w:uiPriority w:val="99"/>
    <w:semiHidden/>
    <w:unhideWhenUsed/>
    <w:rsid w:val="00037710"/>
    <w:rPr>
      <w:color w:val="954F72" w:themeColor="followedHyperlink"/>
      <w:u w:val="single"/>
    </w:rPr>
  </w:style>
  <w:style w:type="character" w:styleId="CommentReference">
    <w:name w:val="annotation reference"/>
    <w:basedOn w:val="DefaultParagraphFont"/>
    <w:uiPriority w:val="99"/>
    <w:semiHidden/>
    <w:unhideWhenUsed/>
    <w:rsid w:val="00C269E8"/>
    <w:rPr>
      <w:sz w:val="16"/>
      <w:szCs w:val="16"/>
    </w:rPr>
  </w:style>
  <w:style w:type="paragraph" w:styleId="CommentText">
    <w:name w:val="annotation text"/>
    <w:basedOn w:val="Normal"/>
    <w:link w:val="CommentTextChar"/>
    <w:uiPriority w:val="99"/>
    <w:semiHidden/>
    <w:unhideWhenUsed/>
    <w:rsid w:val="00C269E8"/>
    <w:pPr>
      <w:spacing w:line="240" w:lineRule="auto"/>
    </w:pPr>
    <w:rPr>
      <w:sz w:val="20"/>
      <w:szCs w:val="20"/>
    </w:rPr>
  </w:style>
  <w:style w:type="character" w:customStyle="1" w:styleId="CommentTextChar">
    <w:name w:val="Comment Text Char"/>
    <w:basedOn w:val="DefaultParagraphFont"/>
    <w:link w:val="CommentText"/>
    <w:uiPriority w:val="99"/>
    <w:semiHidden/>
    <w:rsid w:val="00C269E8"/>
    <w:rPr>
      <w:sz w:val="20"/>
      <w:szCs w:val="20"/>
      <w:lang w:val="en-AU"/>
    </w:rPr>
  </w:style>
  <w:style w:type="paragraph" w:styleId="CommentSubject">
    <w:name w:val="annotation subject"/>
    <w:basedOn w:val="CommentText"/>
    <w:next w:val="CommentText"/>
    <w:link w:val="CommentSubjectChar"/>
    <w:uiPriority w:val="99"/>
    <w:semiHidden/>
    <w:unhideWhenUsed/>
    <w:rsid w:val="00C269E8"/>
    <w:rPr>
      <w:b/>
      <w:bCs/>
    </w:rPr>
  </w:style>
  <w:style w:type="character" w:customStyle="1" w:styleId="CommentSubjectChar">
    <w:name w:val="Comment Subject Char"/>
    <w:basedOn w:val="CommentTextChar"/>
    <w:link w:val="CommentSubject"/>
    <w:uiPriority w:val="99"/>
    <w:semiHidden/>
    <w:rsid w:val="00C269E8"/>
    <w:rPr>
      <w:b/>
      <w:bCs/>
      <w:sz w:val="20"/>
      <w:szCs w:val="20"/>
      <w:lang w:val="en-AU"/>
    </w:rPr>
  </w:style>
  <w:style w:type="paragraph" w:styleId="BalloonText">
    <w:name w:val="Balloon Text"/>
    <w:basedOn w:val="Normal"/>
    <w:link w:val="BalloonTextChar"/>
    <w:uiPriority w:val="99"/>
    <w:semiHidden/>
    <w:unhideWhenUsed/>
    <w:rsid w:val="00C26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E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88753">
      <w:bodyDiv w:val="1"/>
      <w:marLeft w:val="0"/>
      <w:marRight w:val="0"/>
      <w:marTop w:val="0"/>
      <w:marBottom w:val="0"/>
      <w:divBdr>
        <w:top w:val="none" w:sz="0" w:space="0" w:color="auto"/>
        <w:left w:val="none" w:sz="0" w:space="0" w:color="auto"/>
        <w:bottom w:val="none" w:sz="0" w:space="0" w:color="auto"/>
        <w:right w:val="none" w:sz="0" w:space="0" w:color="auto"/>
      </w:divBdr>
    </w:div>
    <w:div w:id="213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61F711D18F14291778D73B19861C1" ma:contentTypeVersion="11" ma:contentTypeDescription="Create a new document." ma:contentTypeScope="" ma:versionID="fa3c1196ff1e4b16e36c1409cecb8a26">
  <xsd:schema xmlns:xsd="http://www.w3.org/2001/XMLSchema" xmlns:xs="http://www.w3.org/2001/XMLSchema" xmlns:p="http://schemas.microsoft.com/office/2006/metadata/properties" xmlns:ns3="3846615c-fbc3-4dbb-bc19-2b6f81826ca1" xmlns:ns4="78fe9da7-580b-4dac-b44e-5ef5e0bcd6c0" targetNamespace="http://schemas.microsoft.com/office/2006/metadata/properties" ma:root="true" ma:fieldsID="47078ba91fd7b2b6aa0ec88c4c6018d6" ns3:_="" ns4:_="">
    <xsd:import namespace="3846615c-fbc3-4dbb-bc19-2b6f81826ca1"/>
    <xsd:import namespace="78fe9da7-580b-4dac-b44e-5ef5e0bcd6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615c-fbc3-4dbb-bc19-2b6f81826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e9da7-580b-4dac-b44e-5ef5e0bcd6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AC22-FBD1-40B5-8550-E7056FA3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6615c-fbc3-4dbb-bc19-2b6f81826ca1"/>
    <ds:schemaRef ds:uri="78fe9da7-580b-4dac-b44e-5ef5e0bcd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86496-429A-4986-993B-450DAFFE1018}">
  <ds:schemaRefs>
    <ds:schemaRef ds:uri="http://schemas.microsoft.com/sharepoint/v3/contenttype/forms"/>
  </ds:schemaRefs>
</ds:datastoreItem>
</file>

<file path=customXml/itemProps3.xml><?xml version="1.0" encoding="utf-8"?>
<ds:datastoreItem xmlns:ds="http://schemas.openxmlformats.org/officeDocument/2006/customXml" ds:itemID="{346608AF-550F-4570-9E09-895B249ED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D4E31-8FA8-4BD0-9494-013A69BE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McInnes</dc:creator>
  <cp:keywords/>
  <dc:description/>
  <cp:lastModifiedBy>Stuart Dinmore</cp:lastModifiedBy>
  <cp:revision>2</cp:revision>
  <dcterms:created xsi:type="dcterms:W3CDTF">2019-12-05T23:37:00Z</dcterms:created>
  <dcterms:modified xsi:type="dcterms:W3CDTF">2019-12-05T23:37:00Z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0x010100BBC61F711D18F14291778D73B19861C1</vt:lpwstr>
  </property>
</Properties>
</file>