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AD47" w14:textId="1EA26737" w:rsidR="001234A4" w:rsidRDefault="001234A4" w:rsidP="001234A4">
      <w:pPr>
        <w:rPr>
          <w:lang w:val="en-AU"/>
        </w:rPr>
      </w:pPr>
    </w:p>
    <w:p w14:paraId="50F077B9" w14:textId="02ADB3BA" w:rsidR="00266081" w:rsidRDefault="00266081" w:rsidP="00A97E1E">
      <w:pPr>
        <w:rPr>
          <w:lang w:val="en-AU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792"/>
        <w:gridCol w:w="1568"/>
      </w:tblGrid>
      <w:tr w:rsidR="00A97E1E" w14:paraId="500B75F2" w14:textId="77777777" w:rsidTr="1E51A5AF">
        <w:tc>
          <w:tcPr>
            <w:tcW w:w="7792" w:type="dxa"/>
          </w:tcPr>
          <w:p w14:paraId="25881F11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  <w:szCs w:val="24"/>
              </w:rPr>
            </w:pPr>
            <w:r w:rsidRPr="6C1E9880">
              <w:rPr>
                <w:rFonts w:ascii="Arial" w:eastAsia="Arial" w:hAnsi="Arial" w:cs="Arial"/>
                <w:b/>
                <w:bCs/>
                <w:color w:val="565656"/>
                <w:szCs w:val="24"/>
                <w:lang w:val="en-AU"/>
              </w:rPr>
              <w:t>Step</w:t>
            </w:r>
          </w:p>
        </w:tc>
        <w:tc>
          <w:tcPr>
            <w:tcW w:w="1568" w:type="dxa"/>
          </w:tcPr>
          <w:p w14:paraId="721CA5A4" w14:textId="77777777" w:rsidR="00A97E1E" w:rsidRDefault="00A97E1E" w:rsidP="00D27453">
            <w:pPr>
              <w:spacing w:after="240" w:line="259" w:lineRule="auto"/>
              <w:jc w:val="center"/>
              <w:rPr>
                <w:rFonts w:ascii="Wingdings" w:eastAsia="Wingdings" w:hAnsi="Wingdings" w:cs="Wingdings"/>
                <w:color w:val="565656"/>
                <w:szCs w:val="24"/>
              </w:rPr>
            </w:pPr>
            <w:r w:rsidRPr="6C1E9880">
              <w:rPr>
                <w:rFonts w:ascii="Wingdings" w:eastAsia="Wingdings" w:hAnsi="Wingdings" w:cs="Wingdings"/>
                <w:b/>
                <w:bCs/>
                <w:color w:val="565656"/>
                <w:szCs w:val="24"/>
                <w:lang w:val="en-AU"/>
              </w:rPr>
              <w:t></w:t>
            </w:r>
          </w:p>
        </w:tc>
      </w:tr>
      <w:tr w:rsidR="00A97E1E" w14:paraId="183B7541" w14:textId="77777777" w:rsidTr="1E51A5AF">
        <w:tc>
          <w:tcPr>
            <w:tcW w:w="7792" w:type="dxa"/>
          </w:tcPr>
          <w:p w14:paraId="62B89802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Check exam parameters with Program Dean</w:t>
            </w:r>
          </w:p>
        </w:tc>
        <w:tc>
          <w:tcPr>
            <w:tcW w:w="1568" w:type="dxa"/>
          </w:tcPr>
          <w:p w14:paraId="5EAC6F6C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4B17241A" w14:textId="77777777" w:rsidTr="1E51A5AF">
        <w:tc>
          <w:tcPr>
            <w:tcW w:w="7792" w:type="dxa"/>
          </w:tcPr>
          <w:p w14:paraId="3C0DEB1F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Consult with Academic Developer (if required)</w:t>
            </w:r>
          </w:p>
        </w:tc>
        <w:tc>
          <w:tcPr>
            <w:tcW w:w="1568" w:type="dxa"/>
          </w:tcPr>
          <w:p w14:paraId="7D01DA0D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4989AA00" w14:textId="77777777" w:rsidTr="1E51A5AF">
        <w:tc>
          <w:tcPr>
            <w:tcW w:w="7792" w:type="dxa"/>
          </w:tcPr>
          <w:p w14:paraId="51D0CB31" w14:textId="312FC56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Attend a workshop</w:t>
            </w:r>
            <w:r w:rsidR="003B7F97">
              <w:rPr>
                <w:rFonts w:ascii="Arial" w:eastAsia="Arial" w:hAnsi="Arial" w:cs="Arial"/>
                <w:color w:val="565656"/>
                <w:lang w:val="en-AU"/>
              </w:rPr>
              <w:t xml:space="preserve"> or AD/OED zoom consult</w:t>
            </w:r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 if necessary</w:t>
            </w:r>
          </w:p>
        </w:tc>
        <w:tc>
          <w:tcPr>
            <w:tcW w:w="1568" w:type="dxa"/>
          </w:tcPr>
          <w:p w14:paraId="520FF728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1052F1B2" w14:textId="77777777" w:rsidTr="1E51A5AF">
        <w:tc>
          <w:tcPr>
            <w:tcW w:w="7792" w:type="dxa"/>
          </w:tcPr>
          <w:p w14:paraId="414B8E21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Ensure one additional hour has been added to the exam time limit</w:t>
            </w:r>
          </w:p>
        </w:tc>
        <w:tc>
          <w:tcPr>
            <w:tcW w:w="1568" w:type="dxa"/>
          </w:tcPr>
          <w:p w14:paraId="0A985073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18D54B2C" w14:textId="77777777" w:rsidTr="1E51A5AF">
        <w:tc>
          <w:tcPr>
            <w:tcW w:w="7792" w:type="dxa"/>
          </w:tcPr>
          <w:p w14:paraId="590EE9B1" w14:textId="77777777" w:rsidR="00A97E1E" w:rsidRPr="00DA3920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  <w:lang w:val="en-AU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Ensure exams have a start and finish time</w:t>
            </w:r>
          </w:p>
        </w:tc>
        <w:tc>
          <w:tcPr>
            <w:tcW w:w="1568" w:type="dxa"/>
          </w:tcPr>
          <w:p w14:paraId="2C2815B3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166BE9A4" w14:textId="77777777" w:rsidTr="1E51A5AF">
        <w:tc>
          <w:tcPr>
            <w:tcW w:w="7792" w:type="dxa"/>
          </w:tcPr>
          <w:p w14:paraId="49B193FA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Quiz checked for required settings</w:t>
            </w:r>
            <w:r>
              <w:rPr>
                <w:rFonts w:ascii="Arial" w:eastAsia="Arial" w:hAnsi="Arial" w:cs="Arial"/>
                <w:color w:val="565656"/>
                <w:lang w:val="en-AU"/>
              </w:rPr>
              <w:t xml:space="preserve"> – see separate guide </w:t>
            </w:r>
            <w:r w:rsidRPr="00D62279">
              <w:rPr>
                <w:rFonts w:ascii="Arial" w:eastAsia="Arial" w:hAnsi="Arial" w:cs="Arial"/>
                <w:b/>
                <w:bCs/>
                <w:color w:val="565656"/>
                <w:lang w:val="en-AU"/>
              </w:rPr>
              <w:t>How to create an online exam</w:t>
            </w:r>
          </w:p>
        </w:tc>
        <w:tc>
          <w:tcPr>
            <w:tcW w:w="1568" w:type="dxa"/>
          </w:tcPr>
          <w:p w14:paraId="3C86B21D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7556FD5D" w14:textId="77777777" w:rsidTr="1E51A5AF">
        <w:tc>
          <w:tcPr>
            <w:tcW w:w="7792" w:type="dxa"/>
          </w:tcPr>
          <w:p w14:paraId="44EEE9A8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Add the practice exam</w:t>
            </w:r>
          </w:p>
        </w:tc>
        <w:tc>
          <w:tcPr>
            <w:tcW w:w="1568" w:type="dxa"/>
          </w:tcPr>
          <w:p w14:paraId="1C86AAE6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16A268F6" w14:textId="77777777" w:rsidTr="1E51A5AF">
        <w:tc>
          <w:tcPr>
            <w:tcW w:w="7792" w:type="dxa"/>
          </w:tcPr>
          <w:p w14:paraId="2542C163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Add the internet test link</w:t>
            </w:r>
          </w:p>
        </w:tc>
        <w:tc>
          <w:tcPr>
            <w:tcW w:w="1568" w:type="dxa"/>
          </w:tcPr>
          <w:p w14:paraId="0D01BC53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16BA4FB4" w14:textId="77777777" w:rsidTr="1E51A5AF">
        <w:tc>
          <w:tcPr>
            <w:tcW w:w="7792" w:type="dxa"/>
          </w:tcPr>
          <w:p w14:paraId="6B0622A5" w14:textId="7532BC08" w:rsidR="00001A0B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  <w:lang w:val="en-AU"/>
              </w:rPr>
            </w:pPr>
            <w:r w:rsidRPr="1E51A5AF">
              <w:rPr>
                <w:rFonts w:ascii="Arial" w:eastAsia="Arial" w:hAnsi="Arial" w:cs="Arial"/>
                <w:color w:val="565656"/>
                <w:lang w:val="en-AU"/>
              </w:rPr>
              <w:t xml:space="preserve">Create </w:t>
            </w:r>
            <w:r w:rsidRPr="1E51A5AF">
              <w:rPr>
                <w:rFonts w:ascii="Arial" w:eastAsia="Arial" w:hAnsi="Arial" w:cs="Arial"/>
                <w:b/>
                <w:bCs/>
                <w:color w:val="565656"/>
                <w:lang w:val="en-AU"/>
              </w:rPr>
              <w:t xml:space="preserve">new </w:t>
            </w:r>
            <w:r w:rsidRPr="1E51A5AF">
              <w:rPr>
                <w:rFonts w:ascii="Arial" w:eastAsia="Arial" w:hAnsi="Arial" w:cs="Arial"/>
                <w:color w:val="565656"/>
                <w:lang w:val="en-AU"/>
              </w:rPr>
              <w:t xml:space="preserve">questions for </w:t>
            </w:r>
            <w:r w:rsidR="00C9652C">
              <w:rPr>
                <w:rFonts w:ascii="Arial" w:eastAsia="Arial" w:hAnsi="Arial" w:cs="Arial"/>
                <w:color w:val="565656"/>
                <w:lang w:val="en-AU"/>
              </w:rPr>
              <w:t xml:space="preserve">future </w:t>
            </w:r>
            <w:r w:rsidRPr="1E51A5AF">
              <w:rPr>
                <w:rFonts w:ascii="Arial" w:eastAsia="Arial" w:hAnsi="Arial" w:cs="Arial"/>
                <w:color w:val="565656"/>
                <w:lang w:val="en-AU"/>
              </w:rPr>
              <w:t xml:space="preserve">supplementary and deferred written answer exams. </w:t>
            </w:r>
            <w:r w:rsidR="00001A0B">
              <w:rPr>
                <w:rFonts w:ascii="Arial" w:eastAsia="Arial" w:hAnsi="Arial" w:cs="Arial"/>
                <w:color w:val="565656"/>
                <w:lang w:val="en-AU"/>
              </w:rPr>
              <w:t xml:space="preserve">You cannot re-use the current SP2/SP3 exams </w:t>
            </w:r>
            <w:r w:rsidR="00BE6F4D">
              <w:rPr>
                <w:rFonts w:ascii="Arial" w:eastAsia="Arial" w:hAnsi="Arial" w:cs="Arial"/>
                <w:color w:val="565656"/>
                <w:lang w:val="en-AU"/>
              </w:rPr>
              <w:t>as these exams will, effectively, be in the public domain.</w:t>
            </w:r>
          </w:p>
          <w:p w14:paraId="6FA170AB" w14:textId="1731A6FD" w:rsidR="00A97E1E" w:rsidRDefault="00946C61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>
              <w:rPr>
                <w:rFonts w:ascii="Arial" w:eastAsia="Arial" w:hAnsi="Arial" w:cs="Arial"/>
                <w:color w:val="565656"/>
                <w:lang w:val="en-AU"/>
              </w:rPr>
              <w:t>Future supplementary and deferred</w:t>
            </w:r>
            <w:r w:rsidR="000A2534">
              <w:rPr>
                <w:rFonts w:ascii="Arial" w:eastAsia="Arial" w:hAnsi="Arial" w:cs="Arial"/>
                <w:color w:val="565656"/>
                <w:lang w:val="en-AU"/>
              </w:rPr>
              <w:t xml:space="preserve"> exams</w:t>
            </w:r>
            <w:r w:rsidR="00A97E1E" w:rsidRPr="1E51A5AF">
              <w:rPr>
                <w:rFonts w:ascii="Arial" w:eastAsia="Arial" w:hAnsi="Arial" w:cs="Arial"/>
                <w:color w:val="565656"/>
                <w:lang w:val="en-AU"/>
              </w:rPr>
              <w:t xml:space="preserve"> will be conducted in the original course site</w:t>
            </w:r>
            <w:r w:rsidR="000A2534">
              <w:rPr>
                <w:rFonts w:ascii="Arial" w:eastAsia="Arial" w:hAnsi="Arial" w:cs="Arial"/>
                <w:color w:val="565656"/>
                <w:lang w:val="en-AU"/>
              </w:rPr>
              <w:t xml:space="preserve">, i.e. the current SP2/SP3 2020 </w:t>
            </w:r>
            <w:proofErr w:type="spellStart"/>
            <w:r w:rsidR="000A2534">
              <w:rPr>
                <w:rFonts w:ascii="Arial" w:eastAsia="Arial" w:hAnsi="Arial" w:cs="Arial"/>
                <w:color w:val="565656"/>
                <w:lang w:val="en-AU"/>
              </w:rPr>
              <w:t>learn</w:t>
            </w:r>
            <w:r w:rsidR="000A2534" w:rsidRPr="000A2534">
              <w:rPr>
                <w:rFonts w:ascii="Arial" w:eastAsia="Arial" w:hAnsi="Arial" w:cs="Arial"/>
                <w:b/>
                <w:bCs/>
                <w:color w:val="565656"/>
                <w:lang w:val="en-AU"/>
              </w:rPr>
              <w:t>online</w:t>
            </w:r>
            <w:proofErr w:type="spellEnd"/>
            <w:r w:rsidR="000A2534">
              <w:rPr>
                <w:rFonts w:ascii="Arial" w:eastAsia="Arial" w:hAnsi="Arial" w:cs="Arial"/>
                <w:color w:val="565656"/>
                <w:lang w:val="en-AU"/>
              </w:rPr>
              <w:t xml:space="preserve"> sites.</w:t>
            </w:r>
          </w:p>
        </w:tc>
        <w:tc>
          <w:tcPr>
            <w:tcW w:w="1568" w:type="dxa"/>
          </w:tcPr>
          <w:p w14:paraId="1F6C3F04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5CD0F138" w14:textId="77777777" w:rsidTr="1E51A5AF">
        <w:tc>
          <w:tcPr>
            <w:tcW w:w="7792" w:type="dxa"/>
          </w:tcPr>
          <w:p w14:paraId="0490584D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Contact information is available on both the </w:t>
            </w:r>
            <w:proofErr w:type="spellStart"/>
            <w:r w:rsidRPr="6C1E9880">
              <w:rPr>
                <w:rFonts w:ascii="Arial" w:eastAsia="Arial" w:hAnsi="Arial" w:cs="Arial"/>
                <w:color w:val="565656"/>
                <w:lang w:val="en-AU"/>
              </w:rPr>
              <w:t>learn</w:t>
            </w:r>
            <w:r w:rsidRPr="6C1E9880">
              <w:rPr>
                <w:rFonts w:ascii="Arial" w:eastAsia="Arial" w:hAnsi="Arial" w:cs="Arial"/>
                <w:b/>
                <w:bCs/>
                <w:color w:val="565656"/>
                <w:lang w:val="en-AU"/>
              </w:rPr>
              <w:t>online</w:t>
            </w:r>
            <w:proofErr w:type="spellEnd"/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 course site and in the quiz on page 1</w:t>
            </w:r>
            <w:r>
              <w:rPr>
                <w:rFonts w:ascii="Arial" w:eastAsia="Arial" w:hAnsi="Arial" w:cs="Arial"/>
                <w:color w:val="565656"/>
                <w:lang w:val="en-AU"/>
              </w:rPr>
              <w:t xml:space="preserve"> as a Description</w:t>
            </w:r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. </w:t>
            </w:r>
          </w:p>
        </w:tc>
        <w:tc>
          <w:tcPr>
            <w:tcW w:w="1568" w:type="dxa"/>
          </w:tcPr>
          <w:p w14:paraId="30984662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13F757FB" w14:textId="77777777" w:rsidTr="1E51A5AF">
        <w:tc>
          <w:tcPr>
            <w:tcW w:w="7792" w:type="dxa"/>
          </w:tcPr>
          <w:p w14:paraId="56C2E675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Any exam conditions are explained on the </w:t>
            </w:r>
            <w:proofErr w:type="spellStart"/>
            <w:r w:rsidRPr="6C1E9880">
              <w:rPr>
                <w:rFonts w:ascii="Arial" w:eastAsia="Arial" w:hAnsi="Arial" w:cs="Arial"/>
                <w:color w:val="565656"/>
                <w:lang w:val="en-AU"/>
              </w:rPr>
              <w:t>learn</w:t>
            </w:r>
            <w:r w:rsidRPr="6C1E9880">
              <w:rPr>
                <w:rFonts w:ascii="Arial" w:eastAsia="Arial" w:hAnsi="Arial" w:cs="Arial"/>
                <w:b/>
                <w:bCs/>
                <w:color w:val="565656"/>
                <w:lang w:val="en-AU"/>
              </w:rPr>
              <w:t>online</w:t>
            </w:r>
            <w:proofErr w:type="spellEnd"/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 course site at the same time as the practice exam.</w:t>
            </w:r>
          </w:p>
        </w:tc>
        <w:tc>
          <w:tcPr>
            <w:tcW w:w="1568" w:type="dxa"/>
          </w:tcPr>
          <w:p w14:paraId="0E0FECAD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3741B576" w14:textId="77777777" w:rsidTr="1E51A5AF">
        <w:tc>
          <w:tcPr>
            <w:tcW w:w="7792" w:type="dxa"/>
          </w:tcPr>
          <w:p w14:paraId="12F6F554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r w:rsidRPr="6C1E9880">
              <w:rPr>
                <w:rFonts w:ascii="Arial" w:eastAsia="Arial" w:hAnsi="Arial" w:cs="Arial"/>
                <w:color w:val="565656"/>
                <w:lang w:val="en-AU"/>
              </w:rPr>
              <w:t>Online exam has been peer reviewed</w:t>
            </w:r>
          </w:p>
        </w:tc>
        <w:tc>
          <w:tcPr>
            <w:tcW w:w="1568" w:type="dxa"/>
          </w:tcPr>
          <w:p w14:paraId="272E5363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  <w:tr w:rsidR="00A97E1E" w14:paraId="5269F364" w14:textId="77777777" w:rsidTr="1E51A5AF">
        <w:tc>
          <w:tcPr>
            <w:tcW w:w="7792" w:type="dxa"/>
          </w:tcPr>
          <w:p w14:paraId="6EDB480E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  <w:proofErr w:type="spellStart"/>
            <w:r w:rsidRPr="6C1E9880">
              <w:rPr>
                <w:rFonts w:ascii="Arial" w:eastAsia="Arial" w:hAnsi="Arial" w:cs="Arial"/>
                <w:color w:val="565656"/>
                <w:lang w:val="en-AU"/>
              </w:rPr>
              <w:t>learn</w:t>
            </w:r>
            <w:r w:rsidRPr="6C1E9880">
              <w:rPr>
                <w:rFonts w:ascii="Arial" w:eastAsia="Arial" w:hAnsi="Arial" w:cs="Arial"/>
                <w:b/>
                <w:bCs/>
                <w:color w:val="565656"/>
                <w:lang w:val="en-AU"/>
              </w:rPr>
              <w:t>online</w:t>
            </w:r>
            <w:proofErr w:type="spellEnd"/>
            <w:r w:rsidRPr="6C1E9880">
              <w:rPr>
                <w:rFonts w:ascii="Arial" w:eastAsia="Arial" w:hAnsi="Arial" w:cs="Arial"/>
                <w:color w:val="565656"/>
                <w:lang w:val="en-AU"/>
              </w:rPr>
              <w:t xml:space="preserve"> information has been quality checked</w:t>
            </w:r>
          </w:p>
        </w:tc>
        <w:tc>
          <w:tcPr>
            <w:tcW w:w="1568" w:type="dxa"/>
          </w:tcPr>
          <w:p w14:paraId="6D683945" w14:textId="77777777" w:rsidR="00A97E1E" w:rsidRDefault="00A97E1E" w:rsidP="00D27453">
            <w:pPr>
              <w:spacing w:after="240" w:line="259" w:lineRule="auto"/>
              <w:rPr>
                <w:rFonts w:ascii="Arial" w:eastAsia="Arial" w:hAnsi="Arial" w:cs="Arial"/>
                <w:color w:val="565656"/>
              </w:rPr>
            </w:pPr>
          </w:p>
        </w:tc>
      </w:tr>
    </w:tbl>
    <w:p w14:paraId="7D3291F5" w14:textId="77777777" w:rsidR="00733A17" w:rsidRDefault="00733A17" w:rsidP="00A97E1E">
      <w:pPr>
        <w:rPr>
          <w:lang w:val="en-AU"/>
        </w:rPr>
      </w:pPr>
    </w:p>
    <w:sectPr w:rsidR="00733A17" w:rsidSect="001F4D09">
      <w:headerReference w:type="default" r:id="rId10"/>
      <w:footerReference w:type="default" r:id="rId11"/>
      <w:pgSz w:w="11906" w:h="16838" w:code="9"/>
      <w:pgMar w:top="1440" w:right="1440" w:bottom="851" w:left="1440" w:header="709" w:footer="3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2E1F63A" w16cex:dateUtc="2020-05-25T0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B22A" w14:textId="77777777" w:rsidR="00751588" w:rsidRDefault="00751588" w:rsidP="00453CF5">
      <w:pPr>
        <w:spacing w:after="0" w:line="240" w:lineRule="auto"/>
      </w:pPr>
      <w:r>
        <w:separator/>
      </w:r>
    </w:p>
  </w:endnote>
  <w:endnote w:type="continuationSeparator" w:id="0">
    <w:p w14:paraId="399DFAE4" w14:textId="77777777" w:rsidR="00751588" w:rsidRDefault="00751588" w:rsidP="0045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F73" w14:textId="6E48F23D" w:rsidR="00AA7459" w:rsidRPr="0027174E" w:rsidRDefault="00733A17" w:rsidP="0082771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May 2020</w:t>
    </w:r>
    <w:r w:rsidR="00FF6357" w:rsidRPr="0027174E">
      <w:rPr>
        <w:sz w:val="20"/>
        <w:szCs w:val="20"/>
      </w:rPr>
      <w:tab/>
    </w:r>
    <w:r w:rsidR="00972EB9" w:rsidRPr="00972EB9">
      <w:rPr>
        <w:sz w:val="20"/>
        <w:szCs w:val="20"/>
      </w:rPr>
      <w:t xml:space="preserve">See </w:t>
    </w:r>
    <w:hyperlink r:id="rId1" w:history="1">
      <w:r w:rsidR="00972EB9" w:rsidRPr="00972EB9">
        <w:rPr>
          <w:rStyle w:val="Hyperlink"/>
          <w:sz w:val="20"/>
          <w:szCs w:val="20"/>
        </w:rPr>
        <w:t>TIU Online Exam Website</w:t>
      </w:r>
    </w:hyperlink>
    <w:r w:rsidR="00972EB9" w:rsidRPr="00972EB9">
      <w:rPr>
        <w:sz w:val="20"/>
        <w:szCs w:val="20"/>
      </w:rPr>
      <w:t xml:space="preserve"> for more support</w:t>
    </w:r>
    <w:r w:rsidR="00FF6357" w:rsidRPr="0027174E">
      <w:rPr>
        <w:sz w:val="20"/>
        <w:szCs w:val="20"/>
      </w:rPr>
      <w:tab/>
      <w:t xml:space="preserve">Page </w:t>
    </w:r>
    <w:r w:rsidR="00FF6357" w:rsidRPr="0027174E">
      <w:rPr>
        <w:b/>
        <w:bCs/>
        <w:sz w:val="20"/>
        <w:szCs w:val="20"/>
      </w:rPr>
      <w:fldChar w:fldCharType="begin"/>
    </w:r>
    <w:r w:rsidR="00FF6357" w:rsidRPr="0027174E">
      <w:rPr>
        <w:b/>
        <w:bCs/>
        <w:sz w:val="20"/>
        <w:szCs w:val="20"/>
      </w:rPr>
      <w:instrText xml:space="preserve"> PAGE  \* Arabic  \* MERGEFORMAT </w:instrText>
    </w:r>
    <w:r w:rsidR="00FF6357" w:rsidRPr="0027174E">
      <w:rPr>
        <w:b/>
        <w:bCs/>
        <w:sz w:val="20"/>
        <w:szCs w:val="20"/>
      </w:rPr>
      <w:fldChar w:fldCharType="separate"/>
    </w:r>
    <w:r w:rsidR="00FF6357" w:rsidRPr="0027174E">
      <w:rPr>
        <w:b/>
        <w:bCs/>
        <w:noProof/>
        <w:sz w:val="20"/>
        <w:szCs w:val="20"/>
      </w:rPr>
      <w:t>1</w:t>
    </w:r>
    <w:r w:rsidR="00FF6357" w:rsidRPr="0027174E">
      <w:rPr>
        <w:b/>
        <w:bCs/>
        <w:sz w:val="20"/>
        <w:szCs w:val="20"/>
      </w:rPr>
      <w:fldChar w:fldCharType="end"/>
    </w:r>
    <w:r w:rsidR="00FF6357" w:rsidRPr="0027174E">
      <w:rPr>
        <w:sz w:val="20"/>
        <w:szCs w:val="20"/>
      </w:rPr>
      <w:t xml:space="preserve"> of </w:t>
    </w:r>
    <w:r w:rsidR="00FF6357" w:rsidRPr="0027174E">
      <w:rPr>
        <w:b/>
        <w:bCs/>
        <w:sz w:val="20"/>
        <w:szCs w:val="20"/>
      </w:rPr>
      <w:fldChar w:fldCharType="begin"/>
    </w:r>
    <w:r w:rsidR="00FF6357" w:rsidRPr="0027174E">
      <w:rPr>
        <w:b/>
        <w:bCs/>
        <w:sz w:val="20"/>
        <w:szCs w:val="20"/>
      </w:rPr>
      <w:instrText xml:space="preserve"> NUMPAGES  \* Arabic  \* MERGEFORMAT </w:instrText>
    </w:r>
    <w:r w:rsidR="00FF6357" w:rsidRPr="0027174E">
      <w:rPr>
        <w:b/>
        <w:bCs/>
        <w:sz w:val="20"/>
        <w:szCs w:val="20"/>
      </w:rPr>
      <w:fldChar w:fldCharType="separate"/>
    </w:r>
    <w:r w:rsidR="00FF6357" w:rsidRPr="0027174E">
      <w:rPr>
        <w:b/>
        <w:bCs/>
        <w:noProof/>
        <w:sz w:val="20"/>
        <w:szCs w:val="20"/>
      </w:rPr>
      <w:t>2</w:t>
    </w:r>
    <w:r w:rsidR="00FF6357" w:rsidRPr="0027174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0F44" w14:textId="77777777" w:rsidR="00751588" w:rsidRDefault="00751588" w:rsidP="00453CF5">
      <w:pPr>
        <w:spacing w:after="0" w:line="240" w:lineRule="auto"/>
      </w:pPr>
      <w:r>
        <w:separator/>
      </w:r>
    </w:p>
  </w:footnote>
  <w:footnote w:type="continuationSeparator" w:id="0">
    <w:p w14:paraId="4F650C21" w14:textId="77777777" w:rsidR="00751588" w:rsidRDefault="00751588" w:rsidP="0045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414B" w14:textId="1B9BE69E" w:rsidR="00453CF5" w:rsidRDefault="00AA7459" w:rsidP="003376D4">
    <w:pPr>
      <w:pStyle w:val="Header"/>
      <w:tabs>
        <w:tab w:val="clear" w:pos="4680"/>
        <w:tab w:val="clear" w:pos="9360"/>
      </w:tabs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EAECA0" wp14:editId="3F0064B6">
              <wp:simplePos x="0" y="0"/>
              <wp:positionH relativeFrom="column">
                <wp:posOffset>2735249</wp:posOffset>
              </wp:positionH>
              <wp:positionV relativeFrom="paragraph">
                <wp:posOffset>114328</wp:posOffset>
              </wp:positionV>
              <wp:extent cx="3720658" cy="453142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58" cy="4531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43682" w14:textId="24DA926F" w:rsidR="00AA7459" w:rsidRPr="00AA7459" w:rsidRDefault="00A97E1E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Staff Checklist for Online Exams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 w14:anchorId="13B06E36">
            <v:shapetype id="_x0000_t202" coordsize="21600,21600" o:spt="202" path="m,l,21600r21600,l21600,xe" w14:anchorId="46EAECA0">
              <v:stroke joinstyle="miter"/>
              <v:path gradientshapeok="t" o:connecttype="rect"/>
            </v:shapetype>
            <v:shape id="Text Box 6" style="position:absolute;left:0;text-align:left;margin-left:215.35pt;margin-top:9pt;width:292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">
              <v:textbox>
                <w:txbxContent>
                  <w:p w:rsidRPr="00AA7459" w:rsidR="00AA7459" w:rsidRDefault="00A97E1E" w14:paraId="0810697E" w14:textId="24DA926F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  <w:t>Staff Checklist for Online Exams</w:t>
                    </w:r>
                  </w:p>
                </w:txbxContent>
              </v:textbox>
            </v:shape>
          </w:pict>
        </mc:Fallback>
      </mc:AlternateContent>
    </w:r>
    <w:r w:rsidR="002E0939">
      <w:rPr>
        <w:noProof/>
      </w:rPr>
      <w:drawing>
        <wp:anchor distT="0" distB="0" distL="114300" distR="114300" simplePos="0" relativeHeight="251658752" behindDoc="1" locked="0" layoutInCell="1" allowOverlap="1" wp14:anchorId="47C4949D" wp14:editId="27752EDC">
          <wp:simplePos x="0" y="0"/>
          <wp:positionH relativeFrom="column">
            <wp:posOffset>-508276</wp:posOffset>
          </wp:positionH>
          <wp:positionV relativeFrom="paragraph">
            <wp:posOffset>-283321</wp:posOffset>
          </wp:positionV>
          <wp:extent cx="2202511" cy="880907"/>
          <wp:effectExtent l="0" t="0" r="0" b="0"/>
          <wp:wrapTight wrapText="bothSides">
            <wp:wrapPolygon edited="0">
              <wp:start x="3363" y="1869"/>
              <wp:lineTo x="3363" y="10278"/>
              <wp:lineTo x="1869" y="12147"/>
              <wp:lineTo x="934" y="14950"/>
              <wp:lineTo x="934" y="18221"/>
              <wp:lineTo x="5606" y="19155"/>
              <wp:lineTo x="20740" y="19155"/>
              <wp:lineTo x="20927" y="15417"/>
              <wp:lineTo x="15135" y="11213"/>
              <wp:lineTo x="10090" y="10278"/>
              <wp:lineTo x="10090" y="1869"/>
              <wp:lineTo x="3363" y="1869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chingInnvtnUnt_15_03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11" cy="880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6D4">
      <w:rPr>
        <w:noProof/>
      </w:rPr>
      <w:drawing>
        <wp:anchor distT="0" distB="0" distL="114300" distR="114300" simplePos="0" relativeHeight="251655680" behindDoc="1" locked="0" layoutInCell="1" allowOverlap="1" wp14:anchorId="052B370C" wp14:editId="5AFDB741">
          <wp:simplePos x="0" y="0"/>
          <wp:positionH relativeFrom="column">
            <wp:posOffset>-977403</wp:posOffset>
          </wp:positionH>
          <wp:positionV relativeFrom="paragraph">
            <wp:posOffset>-442733</wp:posOffset>
          </wp:positionV>
          <wp:extent cx="7621536" cy="1154292"/>
          <wp:effectExtent l="0" t="0" r="0" b="8255"/>
          <wp:wrapTight wrapText="bothSides">
            <wp:wrapPolygon edited="0">
              <wp:start x="0" y="0"/>
              <wp:lineTo x="0" y="21398"/>
              <wp:lineTo x="21542" y="21398"/>
              <wp:lineTo x="2154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36" cy="115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6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42369"/>
    <w:multiLevelType w:val="hybridMultilevel"/>
    <w:tmpl w:val="3470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6533"/>
    <w:multiLevelType w:val="hybridMultilevel"/>
    <w:tmpl w:val="2424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5"/>
    <w:rsid w:val="00001A0B"/>
    <w:rsid w:val="0003139C"/>
    <w:rsid w:val="000336C6"/>
    <w:rsid w:val="00087051"/>
    <w:rsid w:val="000A2534"/>
    <w:rsid w:val="000B50CF"/>
    <w:rsid w:val="000D62FE"/>
    <w:rsid w:val="000E6540"/>
    <w:rsid w:val="001058E1"/>
    <w:rsid w:val="00115045"/>
    <w:rsid w:val="001234A4"/>
    <w:rsid w:val="00152801"/>
    <w:rsid w:val="001837E8"/>
    <w:rsid w:val="00192DF2"/>
    <w:rsid w:val="001C1400"/>
    <w:rsid w:val="001F4D09"/>
    <w:rsid w:val="001F725A"/>
    <w:rsid w:val="002308E0"/>
    <w:rsid w:val="00257642"/>
    <w:rsid w:val="00266081"/>
    <w:rsid w:val="0027174E"/>
    <w:rsid w:val="002E0939"/>
    <w:rsid w:val="003237EC"/>
    <w:rsid w:val="003376D4"/>
    <w:rsid w:val="003517E3"/>
    <w:rsid w:val="003B643D"/>
    <w:rsid w:val="003B7F97"/>
    <w:rsid w:val="003F3ECD"/>
    <w:rsid w:val="00453CF5"/>
    <w:rsid w:val="00485856"/>
    <w:rsid w:val="004B6717"/>
    <w:rsid w:val="004D1608"/>
    <w:rsid w:val="00510926"/>
    <w:rsid w:val="00535BD3"/>
    <w:rsid w:val="00536097"/>
    <w:rsid w:val="00542090"/>
    <w:rsid w:val="00555A07"/>
    <w:rsid w:val="00592992"/>
    <w:rsid w:val="005A06A1"/>
    <w:rsid w:val="005A44AA"/>
    <w:rsid w:val="005D2892"/>
    <w:rsid w:val="005E17AD"/>
    <w:rsid w:val="005F5F2F"/>
    <w:rsid w:val="0060577A"/>
    <w:rsid w:val="006066AB"/>
    <w:rsid w:val="00656116"/>
    <w:rsid w:val="006C0D92"/>
    <w:rsid w:val="006C4978"/>
    <w:rsid w:val="006F19E8"/>
    <w:rsid w:val="00733463"/>
    <w:rsid w:val="00733A17"/>
    <w:rsid w:val="00734C45"/>
    <w:rsid w:val="007361B0"/>
    <w:rsid w:val="00751588"/>
    <w:rsid w:val="00775431"/>
    <w:rsid w:val="007E2BDE"/>
    <w:rsid w:val="008005FC"/>
    <w:rsid w:val="00810006"/>
    <w:rsid w:val="00827710"/>
    <w:rsid w:val="0088711E"/>
    <w:rsid w:val="008F1483"/>
    <w:rsid w:val="0092705C"/>
    <w:rsid w:val="00946C61"/>
    <w:rsid w:val="00972EB9"/>
    <w:rsid w:val="00991F8A"/>
    <w:rsid w:val="00997ECC"/>
    <w:rsid w:val="009C65A6"/>
    <w:rsid w:val="009D4229"/>
    <w:rsid w:val="00A84E0A"/>
    <w:rsid w:val="00A91235"/>
    <w:rsid w:val="00A959AA"/>
    <w:rsid w:val="00A97E1E"/>
    <w:rsid w:val="00AA7459"/>
    <w:rsid w:val="00AB2A75"/>
    <w:rsid w:val="00AC160A"/>
    <w:rsid w:val="00AC5503"/>
    <w:rsid w:val="00B230DC"/>
    <w:rsid w:val="00B54183"/>
    <w:rsid w:val="00BA6A37"/>
    <w:rsid w:val="00BE6F4D"/>
    <w:rsid w:val="00C15A0E"/>
    <w:rsid w:val="00C16B36"/>
    <w:rsid w:val="00C31616"/>
    <w:rsid w:val="00C648AE"/>
    <w:rsid w:val="00C9652C"/>
    <w:rsid w:val="00CE0F02"/>
    <w:rsid w:val="00D24228"/>
    <w:rsid w:val="00D65A7D"/>
    <w:rsid w:val="00D66164"/>
    <w:rsid w:val="00D96B12"/>
    <w:rsid w:val="00DE7817"/>
    <w:rsid w:val="00DF74DC"/>
    <w:rsid w:val="00EC39BF"/>
    <w:rsid w:val="00EF1DB5"/>
    <w:rsid w:val="00F13D5A"/>
    <w:rsid w:val="00F23682"/>
    <w:rsid w:val="00F31D68"/>
    <w:rsid w:val="00F54910"/>
    <w:rsid w:val="00F6439F"/>
    <w:rsid w:val="00F677FE"/>
    <w:rsid w:val="00F736AC"/>
    <w:rsid w:val="00F75069"/>
    <w:rsid w:val="00FF31EE"/>
    <w:rsid w:val="00FF334C"/>
    <w:rsid w:val="00FF6357"/>
    <w:rsid w:val="1E51A5AF"/>
    <w:rsid w:val="34D67302"/>
    <w:rsid w:val="3B7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AAC5"/>
  <w15:chartTrackingRefBased/>
  <w15:docId w15:val="{32D0E154-676C-4EF3-9051-860AC28E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565656"/>
        <w:sz w:val="22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6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60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61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48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608"/>
    <w:rPr>
      <w:rFonts w:asciiTheme="minorHAnsi" w:eastAsiaTheme="majorEastAsia" w:hAnsiTheme="minorHAnsi" w:cstheme="majorBidi"/>
      <w:b/>
      <w:color w:val="4472C4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F5"/>
  </w:style>
  <w:style w:type="paragraph" w:styleId="Footer">
    <w:name w:val="footer"/>
    <w:basedOn w:val="Normal"/>
    <w:link w:val="FooterChar"/>
    <w:uiPriority w:val="99"/>
    <w:unhideWhenUsed/>
    <w:rsid w:val="0045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F5"/>
  </w:style>
  <w:style w:type="paragraph" w:styleId="Title">
    <w:name w:val="Title"/>
    <w:basedOn w:val="Normal"/>
    <w:next w:val="Normal"/>
    <w:link w:val="TitleChar"/>
    <w:uiPriority w:val="10"/>
    <w:qFormat/>
    <w:rsid w:val="003F3ECD"/>
    <w:pPr>
      <w:spacing w:line="240" w:lineRule="auto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ECD"/>
    <w:rPr>
      <w:rFonts w:asciiTheme="majorHAnsi" w:eastAsiaTheme="majorEastAsia" w:hAnsiTheme="majorHAnsi" w:cstheme="majorBidi"/>
      <w:b/>
      <w:color w:val="auto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31616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483"/>
    <w:rPr>
      <w:rFonts w:asciiTheme="majorHAnsi" w:eastAsiaTheme="majorEastAsia" w:hAnsiTheme="majorHAnsi" w:cstheme="majorBidi"/>
      <w:b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3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E0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234A4"/>
    <w:pPr>
      <w:spacing w:after="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234A4"/>
    <w:pPr>
      <w:spacing w:after="100"/>
    </w:pPr>
  </w:style>
  <w:style w:type="table" w:styleId="TableGrid">
    <w:name w:val="Table Grid"/>
    <w:basedOn w:val="TableNormal"/>
    <w:uiPriority w:val="59"/>
    <w:rsid w:val="00A97E1E"/>
    <w:pPr>
      <w:spacing w:after="0" w:line="240" w:lineRule="auto"/>
    </w:pPr>
    <w:rPr>
      <w:rFonts w:asciiTheme="minorHAnsi" w:hAnsiTheme="minorHAns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teaching-innovation-unit/TIU/divisional-support/covid-19-teaching-support/exam-gui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51D4454E3E47BEEE425081BBDDDB" ma:contentTypeVersion="11" ma:contentTypeDescription="Create a new document." ma:contentTypeScope="" ma:versionID="af814216e5bdb4e95e85834814a3235b">
  <xsd:schema xmlns:xsd="http://www.w3.org/2001/XMLSchema" xmlns:xs="http://www.w3.org/2001/XMLSchema" xmlns:p="http://schemas.microsoft.com/office/2006/metadata/properties" xmlns:ns2="1adeefe0-5b83-4e3d-ba11-e925238d5649" xmlns:ns3="efbfd401-dea1-472f-a10c-0ab864ba9bce" targetNamespace="http://schemas.microsoft.com/office/2006/metadata/properties" ma:root="true" ma:fieldsID="c049722e8b0dee9dec71f464c0644d6a" ns2:_="" ns3:_="">
    <xsd:import namespace="1adeefe0-5b83-4e3d-ba11-e925238d5649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fe0-5b83-4e3d-ba11-e925238d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020F2-A7D0-420B-94E4-6ECDE7B2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eefe0-5b83-4e3d-ba11-e925238d5649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70E4F-38C6-47C7-A9AC-A4BF4C26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5EBE4-8E90-487E-B7AD-CF3A2419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Johnson</dc:creator>
  <cp:keywords/>
  <dc:description/>
  <cp:lastModifiedBy>Sheridan Gentili</cp:lastModifiedBy>
  <cp:revision>14</cp:revision>
  <cp:lastPrinted>2020-05-26T11:32:00Z</cp:lastPrinted>
  <dcterms:created xsi:type="dcterms:W3CDTF">2020-05-24T23:17:00Z</dcterms:created>
  <dcterms:modified xsi:type="dcterms:W3CDTF">2020-05-26T11:32:00Z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0x01010080DB51D4454E3E47BEEE425081BBDDDB</vt:lpwstr>
  </property>
</Properties>
</file>