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A031" w14:textId="36325964" w:rsidR="00037710" w:rsidRDefault="79D051FC" w:rsidP="79D051FC">
      <w:pPr>
        <w:pStyle w:val="Title"/>
        <w:jc w:val="center"/>
        <w:rPr>
          <w:sz w:val="48"/>
          <w:szCs w:val="48"/>
        </w:rPr>
      </w:pPr>
      <w:r w:rsidRPr="79D051FC">
        <w:rPr>
          <w:sz w:val="48"/>
          <w:szCs w:val="48"/>
        </w:rPr>
        <w:t>Quality Assurance Checklist</w:t>
      </w:r>
    </w:p>
    <w:p w14:paraId="7DDB1FA6" w14:textId="449C2001" w:rsidR="007D1E0E" w:rsidRDefault="007D1E0E" w:rsidP="0008222D"/>
    <w:p w14:paraId="0F55D2E8" w14:textId="5130F281" w:rsidR="00992322" w:rsidRDefault="2DEED31A" w:rsidP="00992322">
      <w:r>
        <w:t xml:space="preserve">This checklist has been designed to establish </w:t>
      </w:r>
      <w:r w:rsidR="00111DEA">
        <w:t>a</w:t>
      </w:r>
      <w:r w:rsidR="005832A1">
        <w:t xml:space="preserve"> minimum</w:t>
      </w:r>
      <w:r>
        <w:t xml:space="preserve"> set of guidelines that can be employed to support the </w:t>
      </w:r>
      <w:r w:rsidR="00747FEF">
        <w:t xml:space="preserve">delivery of UniSA courses </w:t>
      </w:r>
      <w:r w:rsidR="00DB10A1">
        <w:t>online</w:t>
      </w:r>
      <w:r w:rsidR="00747FEF">
        <w:t xml:space="preserve"> via </w:t>
      </w:r>
      <w:r>
        <w:t>LearnOnline</w:t>
      </w:r>
      <w:r w:rsidR="00884012">
        <w:t xml:space="preserve"> (LO)</w:t>
      </w:r>
      <w:r>
        <w:t xml:space="preserve">.  It is not intended that </w:t>
      </w:r>
      <w:r w:rsidR="00884012">
        <w:t xml:space="preserve">LO </w:t>
      </w:r>
      <w:r>
        <w:t>course sites</w:t>
      </w:r>
      <w:r w:rsidR="007258A3">
        <w:t xml:space="preserve"> be re-written or redeveloped</w:t>
      </w:r>
      <w:r>
        <w:t xml:space="preserve">, rather </w:t>
      </w:r>
      <w:r w:rsidR="007258A3">
        <w:t xml:space="preserve">an approach that will ensure </w:t>
      </w:r>
      <w:r>
        <w:t>common</w:t>
      </w:r>
      <w:r w:rsidR="007258A3">
        <w:t xml:space="preserve"> and </w:t>
      </w:r>
      <w:r>
        <w:t>core features are used</w:t>
      </w:r>
      <w:r w:rsidR="007258A3">
        <w:t xml:space="preserve"> which are</w:t>
      </w:r>
      <w:r>
        <w:t xml:space="preserve"> easily located by our students</w:t>
      </w:r>
      <w:r w:rsidR="000155B4">
        <w:t xml:space="preserve"> to facilitate their learning</w:t>
      </w:r>
      <w:r>
        <w:t xml:space="preserve">. </w:t>
      </w:r>
      <w:r w:rsidR="000A2FED">
        <w:t>This checklist will be used by the TIU to identify area</w:t>
      </w:r>
      <w:r w:rsidR="000155B4">
        <w:t>s</w:t>
      </w:r>
      <w:r w:rsidR="000A2FED">
        <w:t xml:space="preserve"> of support across the University</w:t>
      </w:r>
      <w:r>
        <w:t>.</w:t>
      </w:r>
      <w:r w:rsidR="00BD15CB">
        <w:t xml:space="preserve"> Additional information regarding TIU support and help </w:t>
      </w:r>
      <w:r w:rsidR="006B74A9">
        <w:t>resources</w:t>
      </w:r>
      <w:r w:rsidR="00BD15CB">
        <w:t xml:space="preserve"> can be found on our </w:t>
      </w:r>
      <w:hyperlink r:id="rId9" w:history="1">
        <w:r w:rsidR="00BD15CB" w:rsidRPr="006B74A9">
          <w:rPr>
            <w:rStyle w:val="Hyperlink"/>
          </w:rPr>
          <w:t>website</w:t>
        </w:r>
      </w:hyperlink>
      <w:r w:rsidR="006B74A9">
        <w:t>.</w:t>
      </w:r>
    </w:p>
    <w:p w14:paraId="714A54E1" w14:textId="2D541B24" w:rsidR="00311814" w:rsidRPr="00311814" w:rsidRDefault="00311814" w:rsidP="00992322">
      <w:pPr>
        <w:rPr>
          <w:b/>
          <w:bCs/>
          <w:u w:val="single"/>
        </w:rPr>
      </w:pPr>
      <w:r w:rsidRPr="00311814">
        <w:rPr>
          <w:b/>
          <w:bCs/>
        </w:rPr>
        <w:t>Division:</w:t>
      </w:r>
      <w:r w:rsidRPr="00311814">
        <w:rPr>
          <w:b/>
          <w:bCs/>
          <w:u w:val="single"/>
        </w:rPr>
        <w:tab/>
      </w:r>
      <w:r w:rsidRPr="00311814">
        <w:rPr>
          <w:b/>
          <w:bCs/>
          <w:u w:val="single"/>
        </w:rPr>
        <w:tab/>
      </w:r>
      <w:r w:rsidRPr="00311814">
        <w:rPr>
          <w:b/>
          <w:bCs/>
        </w:rPr>
        <w:tab/>
        <w:t>School:</w:t>
      </w:r>
      <w:r w:rsidRPr="00311814">
        <w:rPr>
          <w:b/>
          <w:bCs/>
          <w:u w:val="single"/>
        </w:rPr>
        <w:tab/>
      </w:r>
      <w:r w:rsidRPr="00311814">
        <w:rPr>
          <w:b/>
          <w:bCs/>
          <w:u w:val="single"/>
        </w:rPr>
        <w:tab/>
      </w:r>
      <w:r w:rsidRPr="00311814">
        <w:rPr>
          <w:b/>
          <w:bCs/>
          <w:u w:val="single"/>
        </w:rPr>
        <w:tab/>
      </w:r>
      <w:r w:rsidRPr="00311814">
        <w:rPr>
          <w:b/>
          <w:bCs/>
        </w:rPr>
        <w:tab/>
        <w:t>Course:</w:t>
      </w:r>
      <w:r w:rsidRPr="00311814">
        <w:rPr>
          <w:b/>
          <w:bCs/>
          <w:u w:val="single"/>
        </w:rPr>
        <w:tab/>
      </w:r>
      <w:r w:rsidRPr="00311814">
        <w:rPr>
          <w:b/>
          <w:bCs/>
          <w:u w:val="single"/>
        </w:rPr>
        <w:tab/>
      </w:r>
      <w:r w:rsidRPr="00311814">
        <w:rPr>
          <w:b/>
          <w:bCs/>
          <w:u w:val="single"/>
        </w:rPr>
        <w:tab/>
      </w:r>
      <w:r>
        <w:rPr>
          <w:b/>
          <w:bCs/>
        </w:rPr>
        <w:tab/>
        <w:t>Academic: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8E05534" w14:textId="77777777" w:rsidR="007D1E0E" w:rsidRPr="0081323D" w:rsidRDefault="007D1E0E" w:rsidP="0008222D">
      <w:pPr>
        <w:rPr>
          <w:sz w:val="14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25"/>
        <w:gridCol w:w="3897"/>
        <w:gridCol w:w="839"/>
        <w:gridCol w:w="935"/>
        <w:gridCol w:w="850"/>
        <w:gridCol w:w="851"/>
        <w:gridCol w:w="850"/>
        <w:gridCol w:w="1985"/>
      </w:tblGrid>
      <w:tr w:rsidR="00826D9C" w:rsidRPr="000927F8" w14:paraId="2DE6443A" w14:textId="77777777" w:rsidTr="00F04BF0">
        <w:tc>
          <w:tcPr>
            <w:tcW w:w="4322" w:type="dxa"/>
            <w:gridSpan w:val="2"/>
            <w:tcBorders>
              <w:top w:val="nil"/>
              <w:left w:val="nil"/>
            </w:tcBorders>
          </w:tcPr>
          <w:p w14:paraId="7CEF3E21" w14:textId="54124359" w:rsidR="00826D9C" w:rsidRPr="003B4AE2" w:rsidRDefault="00826D9C" w:rsidP="001347B4">
            <w:pPr>
              <w:pStyle w:val="Heading2"/>
              <w:numPr>
                <w:ilvl w:val="0"/>
                <w:numId w:val="1"/>
              </w:numPr>
              <w:outlineLvl w:val="1"/>
              <w:rPr>
                <w:sz w:val="24"/>
              </w:rPr>
            </w:pPr>
            <w:r w:rsidRPr="003B4AE2">
              <w:rPr>
                <w:sz w:val="24"/>
              </w:rPr>
              <w:t>Course Overview and Information</w:t>
            </w:r>
          </w:p>
          <w:p w14:paraId="012F6C95" w14:textId="77777777" w:rsidR="00826D9C" w:rsidRPr="00AE695F" w:rsidRDefault="00826D9C" w:rsidP="00495FC2">
            <w:pPr>
              <w:pStyle w:val="NoSpacing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839" w:type="dxa"/>
            <w:vAlign w:val="center"/>
          </w:tcPr>
          <w:p w14:paraId="13653585" w14:textId="77777777" w:rsidR="00826D9C" w:rsidRPr="000927F8" w:rsidRDefault="00826D9C" w:rsidP="00495FC2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Sufficiently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Present</w:t>
            </w:r>
          </w:p>
        </w:tc>
        <w:tc>
          <w:tcPr>
            <w:tcW w:w="935" w:type="dxa"/>
            <w:vAlign w:val="center"/>
          </w:tcPr>
          <w:p w14:paraId="4F2F58A1" w14:textId="5CB7C1F5" w:rsidR="00826D9C" w:rsidRPr="000927F8" w:rsidRDefault="00826D9C" w:rsidP="000155B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Minor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0" w:type="dxa"/>
            <w:vAlign w:val="center"/>
          </w:tcPr>
          <w:p w14:paraId="3E2E320D" w14:textId="04F89282" w:rsidR="00826D9C" w:rsidRPr="000927F8" w:rsidRDefault="00826D9C" w:rsidP="000155B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Moderate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1" w:type="dxa"/>
            <w:vAlign w:val="center"/>
          </w:tcPr>
          <w:p w14:paraId="5A3C638A" w14:textId="60C38F75" w:rsidR="00826D9C" w:rsidRPr="000155B4" w:rsidRDefault="00826D9C" w:rsidP="000155B4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Major Revision</w:t>
            </w:r>
          </w:p>
        </w:tc>
        <w:tc>
          <w:tcPr>
            <w:tcW w:w="850" w:type="dxa"/>
            <w:vAlign w:val="center"/>
          </w:tcPr>
          <w:p w14:paraId="59C3869D" w14:textId="77777777" w:rsidR="00826D9C" w:rsidRPr="000927F8" w:rsidRDefault="00826D9C" w:rsidP="00495FC2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Not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Applicable</w:t>
            </w:r>
          </w:p>
        </w:tc>
        <w:tc>
          <w:tcPr>
            <w:tcW w:w="1985" w:type="dxa"/>
            <w:vAlign w:val="center"/>
          </w:tcPr>
          <w:p w14:paraId="3D101AF0" w14:textId="7B47F98D" w:rsidR="00826D9C" w:rsidRPr="000927F8" w:rsidRDefault="0049095D" w:rsidP="00826D9C">
            <w:pPr>
              <w:pStyle w:val="NoSpacing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Notes</w:t>
            </w:r>
          </w:p>
        </w:tc>
      </w:tr>
      <w:tr w:rsidR="008739D5" w:rsidRPr="000927F8" w14:paraId="3DB7BEDB" w14:textId="77777777" w:rsidTr="00F04BF0">
        <w:trPr>
          <w:trHeight w:val="567"/>
        </w:trPr>
        <w:tc>
          <w:tcPr>
            <w:tcW w:w="425" w:type="dxa"/>
            <w:vAlign w:val="center"/>
          </w:tcPr>
          <w:p w14:paraId="75D43325" w14:textId="77777777" w:rsidR="008739D5" w:rsidRPr="000927F8" w:rsidRDefault="008739D5" w:rsidP="008739D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0927F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97" w:type="dxa"/>
          </w:tcPr>
          <w:p w14:paraId="68BAF69E" w14:textId="5CAD8560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Course includes welcome and getting started content.</w:t>
            </w:r>
          </w:p>
        </w:tc>
        <w:tc>
          <w:tcPr>
            <w:tcW w:w="839" w:type="dxa"/>
          </w:tcPr>
          <w:p w14:paraId="6794060E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5" w:type="dxa"/>
          </w:tcPr>
          <w:p w14:paraId="34B92E30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F2DBEE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900969A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69E7C1F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090C738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6C138190" w14:textId="77777777" w:rsidTr="00F04BF0">
        <w:trPr>
          <w:trHeight w:val="567"/>
        </w:trPr>
        <w:tc>
          <w:tcPr>
            <w:tcW w:w="425" w:type="dxa"/>
            <w:vAlign w:val="center"/>
          </w:tcPr>
          <w:p w14:paraId="4D21AABB" w14:textId="77777777" w:rsidR="008739D5" w:rsidRPr="000927F8" w:rsidRDefault="008739D5" w:rsidP="008739D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0927F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97" w:type="dxa"/>
          </w:tcPr>
          <w:p w14:paraId="1F9F933D" w14:textId="07E299C8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An orientation or overview is provided for the whole course, as well as each week/topic/module.  The general weekly requirements and rhythm of the course is clearly explained to learners.</w:t>
            </w:r>
          </w:p>
        </w:tc>
        <w:tc>
          <w:tcPr>
            <w:tcW w:w="839" w:type="dxa"/>
          </w:tcPr>
          <w:p w14:paraId="47E053B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5" w:type="dxa"/>
          </w:tcPr>
          <w:p w14:paraId="03F7808D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90B4D2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19AD5C3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C076D76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03FF169F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262F960C" w14:textId="77777777" w:rsidTr="00F04BF0">
        <w:trPr>
          <w:trHeight w:val="567"/>
        </w:trPr>
        <w:tc>
          <w:tcPr>
            <w:tcW w:w="425" w:type="dxa"/>
            <w:vAlign w:val="center"/>
          </w:tcPr>
          <w:p w14:paraId="0A2B048F" w14:textId="61407F43" w:rsidR="008739D5" w:rsidRPr="000927F8" w:rsidRDefault="00B75E72" w:rsidP="008739D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897" w:type="dxa"/>
          </w:tcPr>
          <w:p w14:paraId="2F5A9F77" w14:textId="54CD3925" w:rsidR="008739D5" w:rsidRPr="008739D5" w:rsidRDefault="4CA63682" w:rsidP="4CA63682">
            <w:pPr>
              <w:pStyle w:val="NoSpacing"/>
              <w:rPr>
                <w:sz w:val="16"/>
                <w:szCs w:val="16"/>
              </w:rPr>
            </w:pPr>
            <w:r w:rsidRPr="4CA63682">
              <w:rPr>
                <w:sz w:val="16"/>
                <w:szCs w:val="16"/>
              </w:rPr>
              <w:t>All essential information is included in the Course Outline and there is parity between the information on the course site and in the Course Outline.</w:t>
            </w:r>
          </w:p>
        </w:tc>
        <w:tc>
          <w:tcPr>
            <w:tcW w:w="839" w:type="dxa"/>
          </w:tcPr>
          <w:p w14:paraId="42A476F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5" w:type="dxa"/>
          </w:tcPr>
          <w:p w14:paraId="3A73C5CE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67849E7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FB7E322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5C915C60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4F91C496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440E37EB" w14:textId="77777777" w:rsidTr="00F04BF0">
        <w:trPr>
          <w:trHeight w:val="567"/>
        </w:trPr>
        <w:tc>
          <w:tcPr>
            <w:tcW w:w="425" w:type="dxa"/>
            <w:vAlign w:val="center"/>
          </w:tcPr>
          <w:p w14:paraId="0A9BFEE3" w14:textId="31825405" w:rsidR="008739D5" w:rsidRPr="000927F8" w:rsidRDefault="00B75E72" w:rsidP="008739D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897" w:type="dxa"/>
          </w:tcPr>
          <w:p w14:paraId="1D8E0A9B" w14:textId="712468D1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Course includes links to relevant policies such as plagiarism, computer use, grievance procedures, accommodating disabilities, etc.</w:t>
            </w:r>
          </w:p>
        </w:tc>
        <w:tc>
          <w:tcPr>
            <w:tcW w:w="839" w:type="dxa"/>
          </w:tcPr>
          <w:p w14:paraId="6D39A25D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5" w:type="dxa"/>
          </w:tcPr>
          <w:p w14:paraId="5716C39E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F5B6BBA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140848E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32A0816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E851F4A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5F9FE8C9" w14:textId="77777777" w:rsidTr="00F04BF0">
        <w:trPr>
          <w:trHeight w:val="567"/>
        </w:trPr>
        <w:tc>
          <w:tcPr>
            <w:tcW w:w="425" w:type="dxa"/>
            <w:vAlign w:val="center"/>
          </w:tcPr>
          <w:p w14:paraId="70840AA2" w14:textId="3580DA96" w:rsidR="008739D5" w:rsidRPr="000927F8" w:rsidRDefault="00B75E72" w:rsidP="008739D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897" w:type="dxa"/>
          </w:tcPr>
          <w:p w14:paraId="1498E802" w14:textId="1CD61496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Course provides access to learner resources (e.g. technical help, orientation, tutoring).</w:t>
            </w:r>
          </w:p>
        </w:tc>
        <w:tc>
          <w:tcPr>
            <w:tcW w:w="839" w:type="dxa"/>
          </w:tcPr>
          <w:p w14:paraId="490951A5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5" w:type="dxa"/>
          </w:tcPr>
          <w:p w14:paraId="058DF445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1E0BFED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62FBE2B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09F2DA5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35A6EB5C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7D654627" w14:textId="77777777" w:rsidTr="00F04BF0">
        <w:trPr>
          <w:trHeight w:val="567"/>
        </w:trPr>
        <w:tc>
          <w:tcPr>
            <w:tcW w:w="425" w:type="dxa"/>
            <w:vAlign w:val="center"/>
          </w:tcPr>
          <w:p w14:paraId="14B241FC" w14:textId="7CA15246" w:rsidR="008739D5" w:rsidRPr="000927F8" w:rsidRDefault="00B75E72" w:rsidP="008739D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897" w:type="dxa"/>
          </w:tcPr>
          <w:p w14:paraId="159A27A8" w14:textId="5BE07F4E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Learners are made aware of essential equipment and requirements for course completion (e.g. textbooks, microphone, webcam, etc.).</w:t>
            </w:r>
          </w:p>
        </w:tc>
        <w:tc>
          <w:tcPr>
            <w:tcW w:w="839" w:type="dxa"/>
          </w:tcPr>
          <w:p w14:paraId="55F019F8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5" w:type="dxa"/>
          </w:tcPr>
          <w:p w14:paraId="772112EF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AE064D8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D897C6D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E771FCA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B0B5914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0E255478" w14:textId="77777777" w:rsidTr="00F04BF0">
        <w:trPr>
          <w:trHeight w:val="567"/>
        </w:trPr>
        <w:tc>
          <w:tcPr>
            <w:tcW w:w="425" w:type="dxa"/>
            <w:vAlign w:val="center"/>
          </w:tcPr>
          <w:p w14:paraId="1F3B299D" w14:textId="11A2A146" w:rsidR="008739D5" w:rsidRPr="000927F8" w:rsidRDefault="00B75E72" w:rsidP="008739D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897" w:type="dxa"/>
          </w:tcPr>
          <w:p w14:paraId="3BB831B8" w14:textId="3A2FC122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 xml:space="preserve">Course provides learners with contact information for coordinator, tutors, and school, and preferred means of communication, as well as a single shared space (e.g. forum) for asking non-personal course-related questions.  </w:t>
            </w:r>
          </w:p>
        </w:tc>
        <w:tc>
          <w:tcPr>
            <w:tcW w:w="839" w:type="dxa"/>
          </w:tcPr>
          <w:p w14:paraId="245836D6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5" w:type="dxa"/>
          </w:tcPr>
          <w:p w14:paraId="673C8529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7CD526F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AE02C50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510D78C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3229F193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49263EAF" w14:textId="77777777" w:rsidR="0003139C" w:rsidRPr="002B7695" w:rsidRDefault="0003139C">
      <w:pPr>
        <w:rPr>
          <w:sz w:val="12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41"/>
        <w:gridCol w:w="3886"/>
        <w:gridCol w:w="839"/>
        <w:gridCol w:w="930"/>
        <w:gridCol w:w="850"/>
        <w:gridCol w:w="851"/>
        <w:gridCol w:w="850"/>
        <w:gridCol w:w="1985"/>
      </w:tblGrid>
      <w:tr w:rsidR="00311814" w:rsidRPr="000927F8" w14:paraId="5C4A7F6C" w14:textId="77777777" w:rsidTr="00F04BF0">
        <w:tc>
          <w:tcPr>
            <w:tcW w:w="4327" w:type="dxa"/>
            <w:gridSpan w:val="2"/>
            <w:tcBorders>
              <w:top w:val="nil"/>
              <w:left w:val="nil"/>
            </w:tcBorders>
          </w:tcPr>
          <w:p w14:paraId="5B3F972A" w14:textId="77777777" w:rsidR="00311814" w:rsidRPr="003B4AE2" w:rsidRDefault="00311814" w:rsidP="00311814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t>2. Course Technology and Tools</w:t>
            </w:r>
          </w:p>
          <w:p w14:paraId="31970D10" w14:textId="77777777" w:rsidR="00311814" w:rsidRPr="00AE695F" w:rsidRDefault="00311814" w:rsidP="00311814">
            <w:pPr>
              <w:pStyle w:val="NoSpacing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839" w:type="dxa"/>
            <w:vAlign w:val="center"/>
          </w:tcPr>
          <w:p w14:paraId="0ADCDA62" w14:textId="612257DA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Sufficiently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Present</w:t>
            </w:r>
          </w:p>
        </w:tc>
        <w:tc>
          <w:tcPr>
            <w:tcW w:w="930" w:type="dxa"/>
            <w:vAlign w:val="center"/>
          </w:tcPr>
          <w:p w14:paraId="4160F72B" w14:textId="44869F6E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Minor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0" w:type="dxa"/>
            <w:vAlign w:val="center"/>
          </w:tcPr>
          <w:p w14:paraId="01529EF8" w14:textId="23FFA5B2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Moderate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1" w:type="dxa"/>
            <w:vAlign w:val="center"/>
          </w:tcPr>
          <w:p w14:paraId="4B72C227" w14:textId="6E3A8BF4" w:rsidR="00311814" w:rsidRPr="00311814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Major Revision</w:t>
            </w:r>
          </w:p>
        </w:tc>
        <w:tc>
          <w:tcPr>
            <w:tcW w:w="850" w:type="dxa"/>
            <w:vAlign w:val="center"/>
          </w:tcPr>
          <w:p w14:paraId="0C8F42A4" w14:textId="4CAC96B0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Not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Applicable</w:t>
            </w:r>
          </w:p>
        </w:tc>
        <w:tc>
          <w:tcPr>
            <w:tcW w:w="1985" w:type="dxa"/>
            <w:vAlign w:val="center"/>
          </w:tcPr>
          <w:p w14:paraId="6EFC3357" w14:textId="52B00402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Notes</w:t>
            </w:r>
          </w:p>
        </w:tc>
      </w:tr>
      <w:tr w:rsidR="008739D5" w:rsidRPr="000927F8" w14:paraId="3F7F3633" w14:textId="77777777" w:rsidTr="00F04BF0">
        <w:trPr>
          <w:trHeight w:val="510"/>
        </w:trPr>
        <w:tc>
          <w:tcPr>
            <w:tcW w:w="441" w:type="dxa"/>
            <w:vAlign w:val="center"/>
          </w:tcPr>
          <w:p w14:paraId="310744F3" w14:textId="3505A81E" w:rsidR="008739D5" w:rsidRPr="000927F8" w:rsidRDefault="00792EAC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886" w:type="dxa"/>
          </w:tcPr>
          <w:p w14:paraId="7EECFBA2" w14:textId="10D726E8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Requisite skills for using technology tools (websites, software, and hardware) are clearly stated and supported with resources.</w:t>
            </w:r>
          </w:p>
        </w:tc>
        <w:tc>
          <w:tcPr>
            <w:tcW w:w="839" w:type="dxa"/>
            <w:vAlign w:val="center"/>
          </w:tcPr>
          <w:p w14:paraId="647E827D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6460F35D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6651D95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02CE56D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56A49A8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0998A1AE" w14:textId="77777777" w:rsidR="008739D5" w:rsidRPr="000927F8" w:rsidRDefault="008739D5" w:rsidP="008739D5">
            <w:pPr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65771C0A" w14:textId="77777777" w:rsidTr="00F04BF0">
        <w:trPr>
          <w:trHeight w:val="510"/>
        </w:trPr>
        <w:tc>
          <w:tcPr>
            <w:tcW w:w="441" w:type="dxa"/>
            <w:vAlign w:val="center"/>
          </w:tcPr>
          <w:p w14:paraId="0E4F1FE4" w14:textId="2A04C413" w:rsidR="008739D5" w:rsidRPr="000927F8" w:rsidRDefault="00792EAC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886" w:type="dxa"/>
          </w:tcPr>
          <w:p w14:paraId="0C872DBF" w14:textId="0C5C240D" w:rsidR="008739D5" w:rsidRPr="00667072" w:rsidRDefault="000155B4" w:rsidP="008739D5">
            <w:pPr>
              <w:rPr>
                <w:rFonts w:asciiTheme="majorHAnsi" w:hAnsiTheme="majorHAnsi" w:cstheme="majorHAnsi"/>
                <w:sz w:val="16"/>
              </w:rPr>
            </w:pPr>
            <w:r>
              <w:rPr>
                <w:sz w:val="16"/>
              </w:rPr>
              <w:t>Technology tools</w:t>
            </w:r>
            <w:r w:rsidR="00B20F1B">
              <w:rPr>
                <w:sz w:val="16"/>
              </w:rPr>
              <w:t>/software used in the cou</w:t>
            </w:r>
            <w:r w:rsidR="00311814">
              <w:rPr>
                <w:sz w:val="16"/>
              </w:rPr>
              <w:t>r</w:t>
            </w:r>
            <w:r w:rsidR="00B20F1B">
              <w:rPr>
                <w:sz w:val="16"/>
              </w:rPr>
              <w:t>se are a</w:t>
            </w:r>
            <w:r w:rsidR="00667072">
              <w:rPr>
                <w:sz w:val="16"/>
              </w:rPr>
              <w:t>ccessible in China</w:t>
            </w:r>
            <w:r w:rsidR="00B20F1B">
              <w:rPr>
                <w:sz w:val="16"/>
              </w:rPr>
              <w:t xml:space="preserve">? (refer to </w:t>
            </w:r>
            <w:r w:rsidR="00496D4A">
              <w:rPr>
                <w:sz w:val="16"/>
              </w:rPr>
              <w:t>table below</w:t>
            </w:r>
            <w:r w:rsidR="00B20F1B">
              <w:rPr>
                <w:sz w:val="16"/>
              </w:rPr>
              <w:t xml:space="preserve"> for list of supported tools/software)</w:t>
            </w:r>
          </w:p>
        </w:tc>
        <w:tc>
          <w:tcPr>
            <w:tcW w:w="839" w:type="dxa"/>
            <w:vAlign w:val="center"/>
          </w:tcPr>
          <w:p w14:paraId="38F2A98A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505EF2F7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59BD3C8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61888A2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63E74B0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50F4280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3560B79A" w14:textId="77777777" w:rsidTr="00F04BF0">
        <w:trPr>
          <w:trHeight w:val="510"/>
        </w:trPr>
        <w:tc>
          <w:tcPr>
            <w:tcW w:w="441" w:type="dxa"/>
            <w:vAlign w:val="center"/>
          </w:tcPr>
          <w:p w14:paraId="257B8912" w14:textId="016D67B4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  <w:r w:rsidRPr="000927F8">
              <w:rPr>
                <w:rFonts w:asciiTheme="majorHAnsi" w:hAnsiTheme="majorHAnsi" w:cstheme="majorHAnsi"/>
              </w:rPr>
              <w:t>1</w:t>
            </w:r>
            <w:r w:rsidR="00792EAC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3886" w:type="dxa"/>
          </w:tcPr>
          <w:p w14:paraId="0F463E6D" w14:textId="739C57A9" w:rsidR="008739D5" w:rsidRPr="008739D5" w:rsidRDefault="008739D5" w:rsidP="008739D5">
            <w:pPr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Technology tools display and perform across browsers on different desktop operating systems, and across a range of popular mobile devices.</w:t>
            </w:r>
          </w:p>
        </w:tc>
        <w:tc>
          <w:tcPr>
            <w:tcW w:w="839" w:type="dxa"/>
            <w:vAlign w:val="center"/>
          </w:tcPr>
          <w:p w14:paraId="14D588A2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5EE768B2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EA85731" w14:textId="77777777" w:rsidR="008739D5" w:rsidRPr="000927F8" w:rsidRDefault="008739D5" w:rsidP="00873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B25ED88" w14:textId="77777777" w:rsidR="008739D5" w:rsidRPr="000927F8" w:rsidRDefault="008739D5" w:rsidP="00873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91668A1" w14:textId="77777777" w:rsidR="008739D5" w:rsidRPr="000927F8" w:rsidRDefault="008739D5" w:rsidP="00873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3BB8A362" w14:textId="77777777" w:rsidR="008739D5" w:rsidRPr="000927F8" w:rsidRDefault="008739D5" w:rsidP="008739D5">
            <w:pPr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5A308DA4" w14:textId="77777777" w:rsidTr="00F04BF0">
        <w:trPr>
          <w:trHeight w:val="510"/>
        </w:trPr>
        <w:tc>
          <w:tcPr>
            <w:tcW w:w="441" w:type="dxa"/>
            <w:vAlign w:val="center"/>
          </w:tcPr>
          <w:p w14:paraId="5A704FFB" w14:textId="15E5D5CB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  <w:r w:rsidRPr="000927F8">
              <w:rPr>
                <w:rFonts w:asciiTheme="majorHAnsi" w:hAnsiTheme="majorHAnsi" w:cstheme="majorHAnsi"/>
              </w:rPr>
              <w:t>1</w:t>
            </w:r>
            <w:r w:rsidR="00792EA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86" w:type="dxa"/>
          </w:tcPr>
          <w:p w14:paraId="21B94380" w14:textId="40C549EB" w:rsidR="00667072" w:rsidRPr="00667072" w:rsidRDefault="008739D5" w:rsidP="008739D5">
            <w:pPr>
              <w:rPr>
                <w:sz w:val="16"/>
              </w:rPr>
            </w:pPr>
            <w:r w:rsidRPr="008739D5">
              <w:rPr>
                <w:sz w:val="16"/>
              </w:rPr>
              <w:t>Any technology tools meet accessibility standards</w:t>
            </w:r>
            <w:r w:rsidR="00B20F1B">
              <w:rPr>
                <w:sz w:val="16"/>
              </w:rPr>
              <w:t xml:space="preserve"> (</w:t>
            </w:r>
            <w:r w:rsidR="00132F31">
              <w:rPr>
                <w:sz w:val="16"/>
              </w:rPr>
              <w:t xml:space="preserve">review the following </w:t>
            </w:r>
            <w:hyperlink r:id="rId10" w:history="1">
              <w:r w:rsidR="00132F31" w:rsidRPr="00132F31">
                <w:rPr>
                  <w:rStyle w:val="Hyperlink"/>
                  <w:sz w:val="16"/>
                </w:rPr>
                <w:t>YouTube video</w:t>
              </w:r>
            </w:hyperlink>
            <w:r w:rsidR="00B20F1B">
              <w:rPr>
                <w:sz w:val="16"/>
              </w:rPr>
              <w:t>).</w:t>
            </w:r>
          </w:p>
        </w:tc>
        <w:tc>
          <w:tcPr>
            <w:tcW w:w="839" w:type="dxa"/>
            <w:vAlign w:val="center"/>
          </w:tcPr>
          <w:p w14:paraId="5B5F4DE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0" w:type="dxa"/>
          </w:tcPr>
          <w:p w14:paraId="723B9C68" w14:textId="77777777" w:rsidR="008739D5" w:rsidRPr="000927F8" w:rsidRDefault="008739D5" w:rsidP="00873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3EC42A8" w14:textId="77777777" w:rsidR="008739D5" w:rsidRPr="000927F8" w:rsidRDefault="008739D5" w:rsidP="00873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9C6110E" w14:textId="77777777" w:rsidR="008739D5" w:rsidRPr="000927F8" w:rsidRDefault="008739D5" w:rsidP="00873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E8920D3" w14:textId="77777777" w:rsidR="008739D5" w:rsidRPr="000927F8" w:rsidRDefault="008739D5" w:rsidP="00873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DBD1737" w14:textId="77777777" w:rsidR="008739D5" w:rsidRPr="000927F8" w:rsidRDefault="008739D5" w:rsidP="008739D5">
            <w:pPr>
              <w:rPr>
                <w:rFonts w:asciiTheme="majorHAnsi" w:hAnsiTheme="majorHAnsi" w:cstheme="majorHAnsi"/>
              </w:rPr>
            </w:pPr>
          </w:p>
        </w:tc>
      </w:tr>
    </w:tbl>
    <w:p w14:paraId="445F360B" w14:textId="77777777" w:rsidR="00DD31A8" w:rsidRPr="00DD31A8" w:rsidRDefault="00DD31A8">
      <w:pPr>
        <w:rPr>
          <w:sz w:val="2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41"/>
        <w:gridCol w:w="3885"/>
        <w:gridCol w:w="839"/>
        <w:gridCol w:w="931"/>
        <w:gridCol w:w="850"/>
        <w:gridCol w:w="851"/>
        <w:gridCol w:w="850"/>
        <w:gridCol w:w="1985"/>
      </w:tblGrid>
      <w:tr w:rsidR="00311814" w:rsidRPr="000927F8" w14:paraId="07D9BDBC" w14:textId="77777777" w:rsidTr="00F04BF0">
        <w:tc>
          <w:tcPr>
            <w:tcW w:w="4326" w:type="dxa"/>
            <w:gridSpan w:val="2"/>
            <w:tcBorders>
              <w:top w:val="nil"/>
              <w:left w:val="nil"/>
            </w:tcBorders>
          </w:tcPr>
          <w:p w14:paraId="65CCB27C" w14:textId="77777777" w:rsidR="00311814" w:rsidRPr="003B4AE2" w:rsidRDefault="00311814" w:rsidP="00311814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t>3. Design and Layout</w:t>
            </w:r>
          </w:p>
          <w:p w14:paraId="78E81C2E" w14:textId="77777777" w:rsidR="00311814" w:rsidRPr="00AE695F" w:rsidRDefault="00311814" w:rsidP="00311814">
            <w:pPr>
              <w:pStyle w:val="NoSpacing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839" w:type="dxa"/>
            <w:vAlign w:val="center"/>
          </w:tcPr>
          <w:p w14:paraId="7B8E0871" w14:textId="7F3351BA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Sufficiently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Present</w:t>
            </w:r>
          </w:p>
        </w:tc>
        <w:tc>
          <w:tcPr>
            <w:tcW w:w="931" w:type="dxa"/>
            <w:vAlign w:val="center"/>
          </w:tcPr>
          <w:p w14:paraId="3E6398C6" w14:textId="3910124E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Minor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0" w:type="dxa"/>
            <w:vAlign w:val="center"/>
          </w:tcPr>
          <w:p w14:paraId="323E3D56" w14:textId="2D8D749C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Moderate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1" w:type="dxa"/>
            <w:vAlign w:val="center"/>
          </w:tcPr>
          <w:p w14:paraId="2F475AD4" w14:textId="16EFD562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Major Revision</w:t>
            </w:r>
          </w:p>
        </w:tc>
        <w:tc>
          <w:tcPr>
            <w:tcW w:w="850" w:type="dxa"/>
            <w:vAlign w:val="center"/>
          </w:tcPr>
          <w:p w14:paraId="5F743581" w14:textId="06AAD23F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Not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Applicable</w:t>
            </w:r>
          </w:p>
        </w:tc>
        <w:tc>
          <w:tcPr>
            <w:tcW w:w="1985" w:type="dxa"/>
            <w:vAlign w:val="center"/>
          </w:tcPr>
          <w:p w14:paraId="08358270" w14:textId="41F47F7A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Notes</w:t>
            </w:r>
          </w:p>
        </w:tc>
      </w:tr>
      <w:tr w:rsidR="008739D5" w:rsidRPr="000927F8" w14:paraId="09A4DD5A" w14:textId="77777777" w:rsidTr="00F04BF0">
        <w:trPr>
          <w:trHeight w:val="510"/>
        </w:trPr>
        <w:tc>
          <w:tcPr>
            <w:tcW w:w="441" w:type="dxa"/>
            <w:vAlign w:val="center"/>
          </w:tcPr>
          <w:p w14:paraId="47508DDE" w14:textId="0122AFD1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  <w:r w:rsidRPr="000927F8">
              <w:rPr>
                <w:rFonts w:asciiTheme="majorHAnsi" w:hAnsiTheme="majorHAnsi" w:cstheme="majorHAnsi"/>
              </w:rPr>
              <w:t>1</w:t>
            </w:r>
            <w:r w:rsidR="005C291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885" w:type="dxa"/>
          </w:tcPr>
          <w:p w14:paraId="785F5CCE" w14:textId="3A209B80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A logical, consistent, and uncluttered layout exists. The course is easy to navigate (e.g. related content organised together, self-evident titles).</w:t>
            </w:r>
          </w:p>
        </w:tc>
        <w:tc>
          <w:tcPr>
            <w:tcW w:w="839" w:type="dxa"/>
          </w:tcPr>
          <w:p w14:paraId="7D783EE5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1" w:type="dxa"/>
          </w:tcPr>
          <w:p w14:paraId="0911E556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E97B763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D630BB5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BC5082E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0D7961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03850C00" w14:textId="77777777" w:rsidTr="00F04BF0">
        <w:trPr>
          <w:trHeight w:val="510"/>
        </w:trPr>
        <w:tc>
          <w:tcPr>
            <w:tcW w:w="441" w:type="dxa"/>
            <w:vAlign w:val="center"/>
          </w:tcPr>
          <w:p w14:paraId="14CC6AA3" w14:textId="154EC1B0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  <w:r w:rsidRPr="000927F8">
              <w:rPr>
                <w:rFonts w:asciiTheme="majorHAnsi" w:hAnsiTheme="majorHAnsi" w:cstheme="majorHAnsi"/>
              </w:rPr>
              <w:t>1</w:t>
            </w:r>
            <w:r w:rsidR="005C291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885" w:type="dxa"/>
          </w:tcPr>
          <w:p w14:paraId="0123B7C0" w14:textId="2C9EF726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Large blocks of information are divided into manageable chunks</w:t>
            </w:r>
            <w:r w:rsidR="00311814">
              <w:rPr>
                <w:sz w:val="16"/>
              </w:rPr>
              <w:t>.</w:t>
            </w:r>
          </w:p>
        </w:tc>
        <w:tc>
          <w:tcPr>
            <w:tcW w:w="839" w:type="dxa"/>
          </w:tcPr>
          <w:p w14:paraId="524CEDA2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1" w:type="dxa"/>
          </w:tcPr>
          <w:p w14:paraId="6C45321F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5A0C580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3C58B40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C7C0896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3D6269E3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569B36F9" w14:textId="77777777" w:rsidTr="00F04BF0">
        <w:trPr>
          <w:trHeight w:val="510"/>
        </w:trPr>
        <w:tc>
          <w:tcPr>
            <w:tcW w:w="441" w:type="dxa"/>
            <w:vAlign w:val="center"/>
          </w:tcPr>
          <w:p w14:paraId="0BE9048C" w14:textId="228E9E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  <w:r w:rsidRPr="000927F8">
              <w:rPr>
                <w:rFonts w:asciiTheme="majorHAnsi" w:hAnsiTheme="majorHAnsi" w:cstheme="majorHAnsi"/>
              </w:rPr>
              <w:t>1</w:t>
            </w:r>
            <w:r w:rsidR="005C291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885" w:type="dxa"/>
          </w:tcPr>
          <w:p w14:paraId="0560276F" w14:textId="1561F260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Instructions are explicit, well written and the course is free of grammatical and spelling errors.</w:t>
            </w:r>
          </w:p>
        </w:tc>
        <w:tc>
          <w:tcPr>
            <w:tcW w:w="839" w:type="dxa"/>
          </w:tcPr>
          <w:p w14:paraId="54D5861E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1" w:type="dxa"/>
          </w:tcPr>
          <w:p w14:paraId="1E8720F7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108651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A1A25FF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5830AC42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5E4D4D4C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311814" w:rsidRPr="000927F8" w14:paraId="1CBEDA72" w14:textId="77777777" w:rsidTr="00F04BF0">
        <w:tc>
          <w:tcPr>
            <w:tcW w:w="4326" w:type="dxa"/>
            <w:gridSpan w:val="2"/>
            <w:tcBorders>
              <w:top w:val="nil"/>
              <w:left w:val="nil"/>
            </w:tcBorders>
          </w:tcPr>
          <w:p w14:paraId="1EFBD4B4" w14:textId="77777777" w:rsidR="00311814" w:rsidRPr="003B4AE2" w:rsidRDefault="00311814" w:rsidP="00311814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lastRenderedPageBreak/>
              <w:t>4. Content and Formative Activities</w:t>
            </w:r>
          </w:p>
          <w:p w14:paraId="3E1BB79C" w14:textId="77777777" w:rsidR="00311814" w:rsidRPr="00AE695F" w:rsidRDefault="00311814" w:rsidP="00311814">
            <w:pPr>
              <w:pStyle w:val="NoSpacing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839" w:type="dxa"/>
            <w:vAlign w:val="center"/>
          </w:tcPr>
          <w:p w14:paraId="485FBAAE" w14:textId="224C0CCE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Sufficiently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Present</w:t>
            </w:r>
          </w:p>
        </w:tc>
        <w:tc>
          <w:tcPr>
            <w:tcW w:w="931" w:type="dxa"/>
            <w:vAlign w:val="center"/>
          </w:tcPr>
          <w:p w14:paraId="06B35230" w14:textId="7A6EEA9B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Minor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0" w:type="dxa"/>
            <w:vAlign w:val="center"/>
          </w:tcPr>
          <w:p w14:paraId="3BB9401C" w14:textId="7366AC32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Moderate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1" w:type="dxa"/>
            <w:vAlign w:val="center"/>
          </w:tcPr>
          <w:p w14:paraId="5E4CFCB2" w14:textId="34A98A36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Major Revision</w:t>
            </w:r>
          </w:p>
        </w:tc>
        <w:tc>
          <w:tcPr>
            <w:tcW w:w="850" w:type="dxa"/>
            <w:vAlign w:val="center"/>
          </w:tcPr>
          <w:p w14:paraId="4A8719D9" w14:textId="04298797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Not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Applicable</w:t>
            </w:r>
          </w:p>
        </w:tc>
        <w:tc>
          <w:tcPr>
            <w:tcW w:w="1985" w:type="dxa"/>
            <w:vAlign w:val="center"/>
          </w:tcPr>
          <w:p w14:paraId="3BF763DD" w14:textId="5B0EF8AA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Notes</w:t>
            </w:r>
          </w:p>
        </w:tc>
      </w:tr>
      <w:tr w:rsidR="008739D5" w:rsidRPr="000927F8" w14:paraId="3DF43C57" w14:textId="77777777" w:rsidTr="00F04BF0">
        <w:trPr>
          <w:trHeight w:val="567"/>
        </w:trPr>
        <w:tc>
          <w:tcPr>
            <w:tcW w:w="441" w:type="dxa"/>
            <w:vAlign w:val="center"/>
          </w:tcPr>
          <w:p w14:paraId="0D5C8DF9" w14:textId="7AB90A17" w:rsidR="008739D5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885" w:type="dxa"/>
          </w:tcPr>
          <w:p w14:paraId="32BF4267" w14:textId="1E52ABE0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Course materials include copyright, permissions, and licensing status plus appropriate references and attributions.</w:t>
            </w:r>
          </w:p>
        </w:tc>
        <w:tc>
          <w:tcPr>
            <w:tcW w:w="839" w:type="dxa"/>
          </w:tcPr>
          <w:p w14:paraId="6E63450E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1" w:type="dxa"/>
          </w:tcPr>
          <w:p w14:paraId="715D098B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9440339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13C6092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451AA16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BF70129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FC2996" w:rsidRPr="000927F8" w14:paraId="5FAFF455" w14:textId="77777777" w:rsidTr="00F04BF0">
        <w:trPr>
          <w:trHeight w:val="567"/>
        </w:trPr>
        <w:tc>
          <w:tcPr>
            <w:tcW w:w="441" w:type="dxa"/>
            <w:vAlign w:val="center"/>
          </w:tcPr>
          <w:p w14:paraId="1A0DA061" w14:textId="13DD29D4" w:rsidR="00FC2996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3885" w:type="dxa"/>
          </w:tcPr>
          <w:p w14:paraId="17CE6DA7" w14:textId="5BB30900" w:rsidR="00FC2996" w:rsidRPr="008739D5" w:rsidRDefault="007C66BB" w:rsidP="008739D5">
            <w:pPr>
              <w:pStyle w:val="NoSpacing"/>
              <w:rPr>
                <w:sz w:val="16"/>
              </w:rPr>
            </w:pPr>
            <w:proofErr w:type="gramStart"/>
            <w:r>
              <w:rPr>
                <w:sz w:val="16"/>
              </w:rPr>
              <w:t>Text book</w:t>
            </w:r>
            <w:proofErr w:type="gramEnd"/>
            <w:r>
              <w:rPr>
                <w:sz w:val="16"/>
              </w:rPr>
              <w:t xml:space="preserve"> </w:t>
            </w:r>
            <w:r w:rsidR="0082712B">
              <w:rPr>
                <w:sz w:val="16"/>
              </w:rPr>
              <w:t xml:space="preserve">or similar </w:t>
            </w:r>
            <w:r>
              <w:rPr>
                <w:sz w:val="16"/>
              </w:rPr>
              <w:t>resources are available and accessible</w:t>
            </w:r>
            <w:r w:rsidR="00401580">
              <w:rPr>
                <w:sz w:val="16"/>
              </w:rPr>
              <w:t xml:space="preserve"> to students</w:t>
            </w:r>
            <w:r w:rsidR="00B56B3B">
              <w:rPr>
                <w:sz w:val="16"/>
              </w:rPr>
              <w:t xml:space="preserve"> either directly via </w:t>
            </w:r>
            <w:r w:rsidR="00401580">
              <w:rPr>
                <w:sz w:val="16"/>
              </w:rPr>
              <w:t>text book websites</w:t>
            </w:r>
            <w:r w:rsidR="00B56B3B">
              <w:rPr>
                <w:sz w:val="16"/>
              </w:rPr>
              <w:t xml:space="preserve">, </w:t>
            </w:r>
            <w:r w:rsidR="00401580">
              <w:rPr>
                <w:sz w:val="16"/>
              </w:rPr>
              <w:t>embedded activities</w:t>
            </w:r>
            <w:r w:rsidR="00B56B3B">
              <w:rPr>
                <w:sz w:val="16"/>
              </w:rPr>
              <w:t xml:space="preserve"> or</w:t>
            </w:r>
            <w:r>
              <w:rPr>
                <w:sz w:val="16"/>
              </w:rPr>
              <w:t xml:space="preserve"> via the L</w:t>
            </w:r>
            <w:r w:rsidR="00FC2996">
              <w:rPr>
                <w:sz w:val="16"/>
              </w:rPr>
              <w:t xml:space="preserve">ibrary </w:t>
            </w:r>
            <w:r w:rsidR="00BF02D1">
              <w:rPr>
                <w:sz w:val="16"/>
              </w:rPr>
              <w:t>(including eReserve).</w:t>
            </w:r>
          </w:p>
        </w:tc>
        <w:tc>
          <w:tcPr>
            <w:tcW w:w="839" w:type="dxa"/>
          </w:tcPr>
          <w:p w14:paraId="65514CEC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1" w:type="dxa"/>
          </w:tcPr>
          <w:p w14:paraId="7B00EED8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DD7D0FF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0B79C2A6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592CFF18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E431CAD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FC2996" w:rsidRPr="000927F8" w14:paraId="0583435A" w14:textId="77777777" w:rsidTr="00F04BF0">
        <w:trPr>
          <w:trHeight w:val="567"/>
        </w:trPr>
        <w:tc>
          <w:tcPr>
            <w:tcW w:w="441" w:type="dxa"/>
            <w:vAlign w:val="center"/>
          </w:tcPr>
          <w:p w14:paraId="068E308F" w14:textId="269A7732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3885" w:type="dxa"/>
          </w:tcPr>
          <w:p w14:paraId="17E9A12A" w14:textId="46832520" w:rsidR="00FC2996" w:rsidRPr="008739D5" w:rsidRDefault="00FC2996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Multimedia content contains high quality audio and video. Visuals and/or slides maximise readability and minimise distractions (e.g. slide transitions), keeping in mind file size restrictions.</w:t>
            </w:r>
          </w:p>
        </w:tc>
        <w:tc>
          <w:tcPr>
            <w:tcW w:w="839" w:type="dxa"/>
          </w:tcPr>
          <w:p w14:paraId="78D8791C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1" w:type="dxa"/>
          </w:tcPr>
          <w:p w14:paraId="23AB117F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4CB0562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B9A6F0C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5EA2EF4E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BC37C46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FC2996" w:rsidRPr="000927F8" w14:paraId="3971ECBC" w14:textId="77777777" w:rsidTr="00F04BF0">
        <w:trPr>
          <w:trHeight w:val="567"/>
        </w:trPr>
        <w:tc>
          <w:tcPr>
            <w:tcW w:w="441" w:type="dxa"/>
            <w:vAlign w:val="center"/>
          </w:tcPr>
          <w:p w14:paraId="17BB96D5" w14:textId="1367DB4E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3885" w:type="dxa"/>
          </w:tcPr>
          <w:p w14:paraId="129639A1" w14:textId="496FFC04" w:rsidR="00FC2996" w:rsidRPr="008739D5" w:rsidRDefault="00FC2996" w:rsidP="008739D5">
            <w:pPr>
              <w:pStyle w:val="NoSpacing"/>
              <w:rPr>
                <w:rFonts w:asciiTheme="majorHAnsi" w:hAnsiTheme="majorHAnsi" w:cstheme="majorHAnsi"/>
                <w:sz w:val="16"/>
                <w:highlight w:val="yellow"/>
              </w:rPr>
            </w:pPr>
            <w:r w:rsidRPr="008739D5">
              <w:rPr>
                <w:sz w:val="16"/>
              </w:rPr>
              <w:t xml:space="preserve">Key synchronous content </w:t>
            </w:r>
            <w:r>
              <w:rPr>
                <w:sz w:val="16"/>
              </w:rPr>
              <w:t xml:space="preserve">(e.g. virtual classroom) </w:t>
            </w:r>
            <w:r w:rsidRPr="008739D5">
              <w:rPr>
                <w:sz w:val="16"/>
              </w:rPr>
              <w:t>is recorded and/or summarised for learners to review at a later time, ideally both in audio and video formats.</w:t>
            </w:r>
          </w:p>
        </w:tc>
        <w:tc>
          <w:tcPr>
            <w:tcW w:w="839" w:type="dxa"/>
          </w:tcPr>
          <w:p w14:paraId="282D9D92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31" w:type="dxa"/>
          </w:tcPr>
          <w:p w14:paraId="7902B9D6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8A031BD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4A10830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20C3DBE7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14D7E4D1" w14:textId="77777777" w:rsidR="00FC2996" w:rsidRPr="000927F8" w:rsidRDefault="00FC2996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6293B4B9" w14:textId="77777777" w:rsidR="00037710" w:rsidRPr="00CD2D4B" w:rsidRDefault="00037710">
      <w:pPr>
        <w:rPr>
          <w:sz w:val="14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551"/>
        <w:gridCol w:w="3702"/>
        <w:gridCol w:w="850"/>
        <w:gridCol w:w="993"/>
        <w:gridCol w:w="850"/>
        <w:gridCol w:w="851"/>
        <w:gridCol w:w="850"/>
        <w:gridCol w:w="1985"/>
      </w:tblGrid>
      <w:tr w:rsidR="00311814" w:rsidRPr="000927F8" w14:paraId="18AF2495" w14:textId="77777777" w:rsidTr="00F04BF0">
        <w:tc>
          <w:tcPr>
            <w:tcW w:w="4253" w:type="dxa"/>
            <w:gridSpan w:val="2"/>
            <w:tcBorders>
              <w:top w:val="nil"/>
              <w:left w:val="nil"/>
            </w:tcBorders>
          </w:tcPr>
          <w:p w14:paraId="57890189" w14:textId="77777777" w:rsidR="00311814" w:rsidRPr="003B4AE2" w:rsidRDefault="00311814" w:rsidP="00311814">
            <w:pPr>
              <w:pStyle w:val="Heading2"/>
              <w:outlineLvl w:val="1"/>
              <w:rPr>
                <w:sz w:val="24"/>
              </w:rPr>
            </w:pPr>
            <w:r>
              <w:rPr>
                <w:sz w:val="24"/>
              </w:rPr>
              <w:t>5. Social Interaction</w:t>
            </w:r>
          </w:p>
          <w:p w14:paraId="3E0CC6ED" w14:textId="77777777" w:rsidR="00311814" w:rsidRPr="00AE695F" w:rsidRDefault="00311814" w:rsidP="00311814">
            <w:pPr>
              <w:pStyle w:val="NoSpacing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850" w:type="dxa"/>
            <w:vAlign w:val="center"/>
          </w:tcPr>
          <w:p w14:paraId="0B3849FE" w14:textId="3904139C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Sufficiently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Present</w:t>
            </w:r>
          </w:p>
        </w:tc>
        <w:tc>
          <w:tcPr>
            <w:tcW w:w="993" w:type="dxa"/>
            <w:vAlign w:val="center"/>
          </w:tcPr>
          <w:p w14:paraId="5A019B27" w14:textId="48CC6B08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Minor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0" w:type="dxa"/>
            <w:vAlign w:val="center"/>
          </w:tcPr>
          <w:p w14:paraId="3981FE0B" w14:textId="6ED8410E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Moderate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1" w:type="dxa"/>
            <w:vAlign w:val="center"/>
          </w:tcPr>
          <w:p w14:paraId="3599EEAB" w14:textId="595A65ED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Major Revision</w:t>
            </w:r>
          </w:p>
        </w:tc>
        <w:tc>
          <w:tcPr>
            <w:tcW w:w="850" w:type="dxa"/>
            <w:vAlign w:val="center"/>
          </w:tcPr>
          <w:p w14:paraId="6D65E817" w14:textId="6A1213BC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Not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Applicable</w:t>
            </w:r>
          </w:p>
        </w:tc>
        <w:tc>
          <w:tcPr>
            <w:tcW w:w="1985" w:type="dxa"/>
            <w:vAlign w:val="center"/>
          </w:tcPr>
          <w:p w14:paraId="7985AF9D" w14:textId="6164F7B9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Notes</w:t>
            </w:r>
          </w:p>
        </w:tc>
      </w:tr>
      <w:tr w:rsidR="008739D5" w:rsidRPr="000927F8" w14:paraId="303F7500" w14:textId="77777777" w:rsidTr="00F04BF0">
        <w:trPr>
          <w:trHeight w:val="567"/>
        </w:trPr>
        <w:tc>
          <w:tcPr>
            <w:tcW w:w="551" w:type="dxa"/>
            <w:vAlign w:val="center"/>
          </w:tcPr>
          <w:p w14:paraId="4EB77D8A" w14:textId="2F913E05" w:rsidR="008739D5" w:rsidRPr="000927F8" w:rsidRDefault="00D876F9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702" w:type="dxa"/>
          </w:tcPr>
          <w:p w14:paraId="7058019A" w14:textId="4F5B2DCD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>Course offers opportunities for learner to learner interaction and constructive collaboration.</w:t>
            </w:r>
          </w:p>
        </w:tc>
        <w:tc>
          <w:tcPr>
            <w:tcW w:w="850" w:type="dxa"/>
          </w:tcPr>
          <w:p w14:paraId="7B42756A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F9F691B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190058D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D31DCC5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2CEF56A5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4DBD320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7A8C2FE9" w14:textId="77777777" w:rsidTr="00F04BF0">
        <w:trPr>
          <w:trHeight w:val="567"/>
        </w:trPr>
        <w:tc>
          <w:tcPr>
            <w:tcW w:w="551" w:type="dxa"/>
            <w:vAlign w:val="center"/>
          </w:tcPr>
          <w:p w14:paraId="6E87601E" w14:textId="3950DED7" w:rsidR="008739D5" w:rsidRPr="000927F8" w:rsidRDefault="00D876F9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702" w:type="dxa"/>
          </w:tcPr>
          <w:p w14:paraId="5A7F4181" w14:textId="77F8FD24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739D5">
              <w:rPr>
                <w:sz w:val="16"/>
              </w:rPr>
              <w:t xml:space="preserve">Learners are encouraged to contribute based on resources and knowledge from their own experiences. </w:t>
            </w:r>
          </w:p>
        </w:tc>
        <w:tc>
          <w:tcPr>
            <w:tcW w:w="850" w:type="dxa"/>
          </w:tcPr>
          <w:p w14:paraId="5F00CD33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3CCD077A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20A4A704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67A81A2B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00DC08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3705F4C6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6F16F1A2" w14:textId="77777777" w:rsidR="00037710" w:rsidRPr="00DD31A8" w:rsidRDefault="00037710">
      <w:pPr>
        <w:rPr>
          <w:sz w:val="6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41"/>
        <w:gridCol w:w="3812"/>
        <w:gridCol w:w="850"/>
        <w:gridCol w:w="993"/>
        <w:gridCol w:w="850"/>
        <w:gridCol w:w="851"/>
        <w:gridCol w:w="850"/>
        <w:gridCol w:w="1985"/>
      </w:tblGrid>
      <w:tr w:rsidR="00311814" w:rsidRPr="000927F8" w14:paraId="637C5EB9" w14:textId="77777777" w:rsidTr="00F04BF0">
        <w:tc>
          <w:tcPr>
            <w:tcW w:w="4253" w:type="dxa"/>
            <w:gridSpan w:val="2"/>
            <w:tcBorders>
              <w:top w:val="nil"/>
              <w:left w:val="nil"/>
            </w:tcBorders>
          </w:tcPr>
          <w:p w14:paraId="5E40B495" w14:textId="082CBB7D" w:rsidR="00311814" w:rsidRPr="003B4AE2" w:rsidRDefault="00311814" w:rsidP="00311814">
            <w:pPr>
              <w:pStyle w:val="Heading2"/>
              <w:outlineLvl w:val="1"/>
              <w:rPr>
                <w:sz w:val="24"/>
                <w:szCs w:val="24"/>
              </w:rPr>
            </w:pPr>
            <w:r w:rsidRPr="4CA63682">
              <w:rPr>
                <w:sz w:val="24"/>
                <w:szCs w:val="24"/>
              </w:rPr>
              <w:t xml:space="preserve">6. Summative Assessment </w:t>
            </w:r>
          </w:p>
          <w:p w14:paraId="735CA526" w14:textId="77777777" w:rsidR="00311814" w:rsidRPr="00AE695F" w:rsidRDefault="00311814" w:rsidP="00311814">
            <w:pPr>
              <w:pStyle w:val="NoSpacing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850" w:type="dxa"/>
            <w:vAlign w:val="center"/>
          </w:tcPr>
          <w:p w14:paraId="443887A9" w14:textId="119BD0C0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Sufficiently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Present</w:t>
            </w:r>
          </w:p>
        </w:tc>
        <w:tc>
          <w:tcPr>
            <w:tcW w:w="993" w:type="dxa"/>
            <w:vAlign w:val="center"/>
          </w:tcPr>
          <w:p w14:paraId="24C3C918" w14:textId="30B19D53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Minor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0" w:type="dxa"/>
            <w:vAlign w:val="center"/>
          </w:tcPr>
          <w:p w14:paraId="40ACC00E" w14:textId="322B7C3E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Moderate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Revision</w:t>
            </w:r>
          </w:p>
        </w:tc>
        <w:tc>
          <w:tcPr>
            <w:tcW w:w="851" w:type="dxa"/>
            <w:vAlign w:val="center"/>
          </w:tcPr>
          <w:p w14:paraId="360D20E1" w14:textId="3B70D103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Major Revision</w:t>
            </w:r>
          </w:p>
        </w:tc>
        <w:tc>
          <w:tcPr>
            <w:tcW w:w="850" w:type="dxa"/>
            <w:vAlign w:val="center"/>
          </w:tcPr>
          <w:p w14:paraId="30B31DF3" w14:textId="4E5363F1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4"/>
              </w:rPr>
            </w:pPr>
            <w:r w:rsidRPr="000927F8">
              <w:rPr>
                <w:rFonts w:asciiTheme="majorHAnsi" w:hAnsiTheme="majorHAnsi" w:cstheme="majorHAnsi"/>
                <w:b/>
                <w:sz w:val="14"/>
              </w:rPr>
              <w:t>Not</w:t>
            </w:r>
            <w:r w:rsidRPr="000927F8">
              <w:rPr>
                <w:rFonts w:asciiTheme="majorHAnsi" w:hAnsiTheme="majorHAnsi" w:cstheme="majorHAnsi"/>
                <w:sz w:val="14"/>
              </w:rPr>
              <w:t xml:space="preserve"> </w:t>
            </w:r>
            <w:r w:rsidRPr="000927F8">
              <w:rPr>
                <w:rFonts w:asciiTheme="majorHAnsi" w:hAnsiTheme="majorHAnsi" w:cstheme="majorHAnsi"/>
                <w:b/>
                <w:sz w:val="14"/>
              </w:rPr>
              <w:t>Applicable</w:t>
            </w:r>
          </w:p>
        </w:tc>
        <w:tc>
          <w:tcPr>
            <w:tcW w:w="1985" w:type="dxa"/>
            <w:vAlign w:val="center"/>
          </w:tcPr>
          <w:p w14:paraId="6290AE52" w14:textId="2D4D41EF" w:rsidR="00311814" w:rsidRPr="000927F8" w:rsidRDefault="00311814" w:rsidP="00311814">
            <w:pPr>
              <w:pStyle w:val="NoSpacing"/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Notes</w:t>
            </w:r>
          </w:p>
        </w:tc>
      </w:tr>
      <w:tr w:rsidR="008739D5" w:rsidRPr="000927F8" w14:paraId="091B00B2" w14:textId="77777777" w:rsidTr="00F04BF0">
        <w:trPr>
          <w:trHeight w:val="567"/>
        </w:trPr>
        <w:tc>
          <w:tcPr>
            <w:tcW w:w="441" w:type="dxa"/>
            <w:vAlign w:val="center"/>
          </w:tcPr>
          <w:p w14:paraId="354ABE5E" w14:textId="36835CF9" w:rsidR="008739D5" w:rsidRPr="000927F8" w:rsidRDefault="00D876F9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3812" w:type="dxa"/>
          </w:tcPr>
          <w:p w14:paraId="0F75E9DA" w14:textId="1D2584B1" w:rsidR="008739D5" w:rsidRPr="008739D5" w:rsidRDefault="008739D5" w:rsidP="008739D5">
            <w:pPr>
              <w:pStyle w:val="NoSpacing"/>
              <w:rPr>
                <w:rStyle w:val="Hyperlink"/>
                <w:rFonts w:asciiTheme="majorHAnsi" w:hAnsiTheme="majorHAnsi" w:cstheme="majorHAnsi"/>
                <w:w w:val="105"/>
                <w:sz w:val="16"/>
              </w:rPr>
            </w:pPr>
            <w:r w:rsidRPr="008739D5">
              <w:rPr>
                <w:sz w:val="16"/>
              </w:rPr>
              <w:t xml:space="preserve">Course assessment </w:t>
            </w:r>
            <w:r w:rsidR="0064310C">
              <w:rPr>
                <w:sz w:val="16"/>
              </w:rPr>
              <w:t>requirements</w:t>
            </w:r>
            <w:r w:rsidRPr="008739D5">
              <w:rPr>
                <w:sz w:val="16"/>
              </w:rPr>
              <w:t xml:space="preserve"> are clearly stated in the Course Outline and on the course site (e.g. consequences of late submissions, extension policy, academic integrity, grading, timing for returning assessments etc.).</w:t>
            </w:r>
          </w:p>
        </w:tc>
        <w:tc>
          <w:tcPr>
            <w:tcW w:w="850" w:type="dxa"/>
          </w:tcPr>
          <w:p w14:paraId="39991189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4042773B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50E4F0B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9F2A378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C762562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0B8504EF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0D4269B1" w14:textId="77777777" w:rsidTr="00F04BF0">
        <w:trPr>
          <w:trHeight w:val="567"/>
        </w:trPr>
        <w:tc>
          <w:tcPr>
            <w:tcW w:w="441" w:type="dxa"/>
            <w:vAlign w:val="center"/>
          </w:tcPr>
          <w:p w14:paraId="1CA2D709" w14:textId="6E6F2F69" w:rsidR="008739D5" w:rsidRPr="000927F8" w:rsidRDefault="00A0071D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8739D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812" w:type="dxa"/>
          </w:tcPr>
          <w:p w14:paraId="2E202533" w14:textId="38851786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w w:val="105"/>
                <w:sz w:val="16"/>
              </w:rPr>
            </w:pPr>
            <w:r w:rsidRPr="008739D5">
              <w:rPr>
                <w:sz w:val="16"/>
              </w:rPr>
              <w:t>Assessments due dates are sufficiently spaced to allow learners to receive and action feedback from previous assessments.</w:t>
            </w:r>
          </w:p>
        </w:tc>
        <w:tc>
          <w:tcPr>
            <w:tcW w:w="850" w:type="dxa"/>
          </w:tcPr>
          <w:p w14:paraId="223FE075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792B48F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22259370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6960017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38E2203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4EBB94A5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2CBA2729" w14:textId="77777777" w:rsidTr="00F04BF0">
        <w:trPr>
          <w:trHeight w:val="567"/>
        </w:trPr>
        <w:tc>
          <w:tcPr>
            <w:tcW w:w="441" w:type="dxa"/>
            <w:vAlign w:val="center"/>
          </w:tcPr>
          <w:p w14:paraId="47DD666B" w14:textId="0FB451A8" w:rsidR="008739D5" w:rsidRPr="000927F8" w:rsidRDefault="00A0071D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8739D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812" w:type="dxa"/>
          </w:tcPr>
          <w:p w14:paraId="13AEFCC7" w14:textId="25F098F6" w:rsidR="008739D5" w:rsidRPr="008739D5" w:rsidRDefault="008739D5" w:rsidP="008739D5">
            <w:pPr>
              <w:pStyle w:val="NoSpacing"/>
              <w:rPr>
                <w:rFonts w:asciiTheme="majorHAnsi" w:hAnsiTheme="majorHAnsi" w:cstheme="majorHAnsi"/>
                <w:w w:val="105"/>
                <w:sz w:val="16"/>
              </w:rPr>
            </w:pPr>
            <w:r w:rsidRPr="008739D5">
              <w:rPr>
                <w:sz w:val="16"/>
              </w:rPr>
              <w:t>Instructions for completing assessments are explicit, well-written and include all necessary information.</w:t>
            </w:r>
          </w:p>
        </w:tc>
        <w:tc>
          <w:tcPr>
            <w:tcW w:w="850" w:type="dxa"/>
          </w:tcPr>
          <w:p w14:paraId="3B2412F8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1F8822B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5A68FCC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41E77FC4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91D694D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85DACC7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22F10B4D" w14:textId="77777777" w:rsidTr="00F04BF0">
        <w:trPr>
          <w:trHeight w:val="567"/>
        </w:trPr>
        <w:tc>
          <w:tcPr>
            <w:tcW w:w="441" w:type="dxa"/>
            <w:vAlign w:val="center"/>
          </w:tcPr>
          <w:p w14:paraId="7C7D13B4" w14:textId="7D6604A9" w:rsidR="008739D5" w:rsidRPr="000927F8" w:rsidRDefault="00A0071D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8739D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812" w:type="dxa"/>
          </w:tcPr>
          <w:p w14:paraId="6569C8FD" w14:textId="2F6AB60E" w:rsidR="008739D5" w:rsidRPr="008739D5" w:rsidRDefault="008739D5" w:rsidP="008739D5">
            <w:pPr>
              <w:pStyle w:val="NoSpacing"/>
              <w:rPr>
                <w:rStyle w:val="Hyperlink"/>
                <w:rFonts w:asciiTheme="majorHAnsi" w:hAnsiTheme="majorHAnsi" w:cstheme="majorHAnsi"/>
                <w:w w:val="105"/>
                <w:sz w:val="16"/>
              </w:rPr>
            </w:pPr>
            <w:r w:rsidRPr="008739D5">
              <w:rPr>
                <w:sz w:val="16"/>
              </w:rPr>
              <w:t>Criteria for assessments are clearly articulated (rubrics, marking guide, and modelled in exemplary work).</w:t>
            </w:r>
          </w:p>
        </w:tc>
        <w:tc>
          <w:tcPr>
            <w:tcW w:w="850" w:type="dxa"/>
          </w:tcPr>
          <w:p w14:paraId="265081A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7989D0A8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716AEB3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C38D1A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2ACF0E1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645B7053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8739D5" w:rsidRPr="000927F8" w14:paraId="08A16F64" w14:textId="77777777" w:rsidTr="00F04BF0">
        <w:trPr>
          <w:trHeight w:val="567"/>
        </w:trPr>
        <w:tc>
          <w:tcPr>
            <w:tcW w:w="441" w:type="dxa"/>
            <w:vAlign w:val="center"/>
          </w:tcPr>
          <w:p w14:paraId="4EF0FE2D" w14:textId="3DAF6B0A" w:rsidR="008739D5" w:rsidRPr="000927F8" w:rsidRDefault="00A0071D" w:rsidP="008739D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3812" w:type="dxa"/>
          </w:tcPr>
          <w:p w14:paraId="0E53E349" w14:textId="678C1250" w:rsidR="008739D5" w:rsidRPr="008739D5" w:rsidRDefault="008739D5" w:rsidP="008739D5">
            <w:pPr>
              <w:pStyle w:val="NoSpacing"/>
              <w:rPr>
                <w:rStyle w:val="Hyperlink"/>
                <w:rFonts w:asciiTheme="majorHAnsi" w:hAnsiTheme="majorHAnsi" w:cstheme="majorHAnsi"/>
                <w:w w:val="105"/>
                <w:sz w:val="16"/>
              </w:rPr>
            </w:pPr>
            <w:r w:rsidRPr="008739D5">
              <w:rPr>
                <w:sz w:val="16"/>
              </w:rPr>
              <w:t>Learners are informed when an exam or timed response is required. Proper lead time is provided to ensure there is an opportunity to prepare.</w:t>
            </w:r>
          </w:p>
        </w:tc>
        <w:tc>
          <w:tcPr>
            <w:tcW w:w="850" w:type="dxa"/>
          </w:tcPr>
          <w:p w14:paraId="4343205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</w:tcPr>
          <w:p w14:paraId="013B9121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53B6053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31EB38FB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27F5B88C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18B591A7" w14:textId="77777777" w:rsidR="008739D5" w:rsidRPr="000927F8" w:rsidRDefault="008739D5" w:rsidP="008739D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343AF9E3" w14:textId="77777777" w:rsidR="00037710" w:rsidRPr="00DD31A8" w:rsidRDefault="00037710">
      <w:pPr>
        <w:rPr>
          <w:sz w:val="8"/>
        </w:rPr>
      </w:pPr>
    </w:p>
    <w:p w14:paraId="559159E6" w14:textId="2C042D9A" w:rsidR="00037710" w:rsidRPr="000927F8" w:rsidRDefault="00037710" w:rsidP="00037710">
      <w:pPr>
        <w:pStyle w:val="Heading2"/>
        <w:rPr>
          <w:rFonts w:cstheme="majorHAnsi"/>
        </w:rPr>
      </w:pPr>
      <w:r w:rsidRPr="000927F8">
        <w:rPr>
          <w:rFonts w:cstheme="majorHAnsi"/>
        </w:rPr>
        <w:t>O</w:t>
      </w:r>
      <w:r w:rsidR="004216F8">
        <w:rPr>
          <w:rFonts w:cstheme="majorHAnsi"/>
        </w:rPr>
        <w:t>ther</w:t>
      </w:r>
      <w:r w:rsidRPr="000927F8">
        <w:rPr>
          <w:rFonts w:cstheme="majorHAnsi"/>
        </w:rPr>
        <w:t xml:space="preserve"> </w:t>
      </w:r>
      <w:r w:rsidR="00826D9C">
        <w:rPr>
          <w:rFonts w:cstheme="majorHAnsi"/>
        </w:rPr>
        <w:t>Comments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037710" w:rsidRPr="000927F8" w14:paraId="64D5F17E" w14:textId="77777777" w:rsidTr="00F04BF0">
        <w:trPr>
          <w:trHeight w:val="2058"/>
        </w:trPr>
        <w:tc>
          <w:tcPr>
            <w:tcW w:w="10632" w:type="dxa"/>
          </w:tcPr>
          <w:p w14:paraId="44329DA1" w14:textId="77777777" w:rsidR="00037710" w:rsidRPr="000927F8" w:rsidRDefault="00037710" w:rsidP="00495FC2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1C87BBDA" w14:textId="3CE5BCBE" w:rsidR="00037710" w:rsidRPr="00EF6722" w:rsidRDefault="00037710" w:rsidP="000777C3">
      <w:pPr>
        <w:pStyle w:val="NoSpacing"/>
        <w:rPr>
          <w:rFonts w:asciiTheme="majorHAnsi" w:hAnsiTheme="majorHAnsi" w:cstheme="majorBidi"/>
          <w:sz w:val="18"/>
          <w:szCs w:val="18"/>
        </w:rPr>
      </w:pPr>
      <w:bookmarkStart w:id="0" w:name="_GoBack"/>
      <w:bookmarkEnd w:id="0"/>
    </w:p>
    <w:sectPr w:rsidR="00037710" w:rsidRPr="00EF6722" w:rsidSect="000777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B2215"/>
    <w:multiLevelType w:val="hybridMultilevel"/>
    <w:tmpl w:val="65C49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TewMDM1tjQwNzJR0lEKTi0uzszPAykwqQUAG8EXIywAAAA="/>
  </w:docVars>
  <w:rsids>
    <w:rsidRoot w:val="00037710"/>
    <w:rsid w:val="000155B4"/>
    <w:rsid w:val="0003139C"/>
    <w:rsid w:val="00037710"/>
    <w:rsid w:val="000777C3"/>
    <w:rsid w:val="0008222D"/>
    <w:rsid w:val="000A2FED"/>
    <w:rsid w:val="00111DEA"/>
    <w:rsid w:val="00132F31"/>
    <w:rsid w:val="001347B4"/>
    <w:rsid w:val="001B7334"/>
    <w:rsid w:val="001D3AC9"/>
    <w:rsid w:val="001E7706"/>
    <w:rsid w:val="00210063"/>
    <w:rsid w:val="00213A30"/>
    <w:rsid w:val="00290EC7"/>
    <w:rsid w:val="002B7695"/>
    <w:rsid w:val="00311814"/>
    <w:rsid w:val="003120EC"/>
    <w:rsid w:val="0032146C"/>
    <w:rsid w:val="003A38E5"/>
    <w:rsid w:val="00401580"/>
    <w:rsid w:val="004216F8"/>
    <w:rsid w:val="0049095D"/>
    <w:rsid w:val="00496D4A"/>
    <w:rsid w:val="004C23DE"/>
    <w:rsid w:val="005832A1"/>
    <w:rsid w:val="005B0058"/>
    <w:rsid w:val="005C2916"/>
    <w:rsid w:val="005D512C"/>
    <w:rsid w:val="005F557A"/>
    <w:rsid w:val="00623AF4"/>
    <w:rsid w:val="00633D7A"/>
    <w:rsid w:val="0064310C"/>
    <w:rsid w:val="00667072"/>
    <w:rsid w:val="00675A54"/>
    <w:rsid w:val="006B74A9"/>
    <w:rsid w:val="006E4856"/>
    <w:rsid w:val="006F29B9"/>
    <w:rsid w:val="007258A3"/>
    <w:rsid w:val="00747FEF"/>
    <w:rsid w:val="0076130D"/>
    <w:rsid w:val="00792EAC"/>
    <w:rsid w:val="007C66BB"/>
    <w:rsid w:val="007D1E0E"/>
    <w:rsid w:val="007E1A01"/>
    <w:rsid w:val="008002D5"/>
    <w:rsid w:val="0081323D"/>
    <w:rsid w:val="00826D9C"/>
    <w:rsid w:val="0082712B"/>
    <w:rsid w:val="0085119E"/>
    <w:rsid w:val="008739D5"/>
    <w:rsid w:val="00884012"/>
    <w:rsid w:val="008A3E17"/>
    <w:rsid w:val="009919FF"/>
    <w:rsid w:val="00992322"/>
    <w:rsid w:val="009B2D5E"/>
    <w:rsid w:val="00A0071D"/>
    <w:rsid w:val="00A260DB"/>
    <w:rsid w:val="00A739EC"/>
    <w:rsid w:val="00AE74C0"/>
    <w:rsid w:val="00B20F1B"/>
    <w:rsid w:val="00B23B26"/>
    <w:rsid w:val="00B56B3B"/>
    <w:rsid w:val="00B75E72"/>
    <w:rsid w:val="00BC4425"/>
    <w:rsid w:val="00BD15CB"/>
    <w:rsid w:val="00BF02D1"/>
    <w:rsid w:val="00C23256"/>
    <w:rsid w:val="00C269E8"/>
    <w:rsid w:val="00CD2D4B"/>
    <w:rsid w:val="00D5266E"/>
    <w:rsid w:val="00D76BE7"/>
    <w:rsid w:val="00D86D1F"/>
    <w:rsid w:val="00D876F9"/>
    <w:rsid w:val="00D94342"/>
    <w:rsid w:val="00DB10A1"/>
    <w:rsid w:val="00DD31A8"/>
    <w:rsid w:val="00E13FFB"/>
    <w:rsid w:val="00E4336E"/>
    <w:rsid w:val="00EC7ED5"/>
    <w:rsid w:val="00EF6722"/>
    <w:rsid w:val="00F04BF0"/>
    <w:rsid w:val="00F70CAD"/>
    <w:rsid w:val="00FC2996"/>
    <w:rsid w:val="00FC3DA2"/>
    <w:rsid w:val="00FE0548"/>
    <w:rsid w:val="05FCF7FE"/>
    <w:rsid w:val="2DEED31A"/>
    <w:rsid w:val="4CA63682"/>
    <w:rsid w:val="79D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72F8"/>
  <w15:chartTrackingRefBased/>
  <w15:docId w15:val="{AD1FFC5D-11D9-45D2-879E-859CA14A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7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377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71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table" w:styleId="TableGrid">
    <w:name w:val="Table Grid"/>
    <w:basedOn w:val="TableNormal"/>
    <w:uiPriority w:val="39"/>
    <w:rsid w:val="000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710"/>
    <w:pPr>
      <w:spacing w:after="0" w:line="240" w:lineRule="auto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0377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7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6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9E8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9E8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E8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32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outu.be/voP_LD-AtP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.unisa.edu.au/staff/teaching-innovation-unit/TIU/divisional-support/covid-19-teaching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B51D4454E3E47BEEE425081BBDDDB" ma:contentTypeVersion="6" ma:contentTypeDescription="Create a new document." ma:contentTypeScope="" ma:versionID="aeb3ddfad752df84ab627867c1a0636e">
  <xsd:schema xmlns:xsd="http://www.w3.org/2001/XMLSchema" xmlns:xs="http://www.w3.org/2001/XMLSchema" xmlns:p="http://schemas.microsoft.com/office/2006/metadata/properties" xmlns:ns2="1adeefe0-5b83-4e3d-ba11-e925238d5649" xmlns:ns3="efbfd401-dea1-472f-a10c-0ab864ba9bce" targetNamespace="http://schemas.microsoft.com/office/2006/metadata/properties" ma:root="true" ma:fieldsID="c80e60723354eaf48e39db514bdb4935" ns2:_="" ns3:_="">
    <xsd:import namespace="1adeefe0-5b83-4e3d-ba11-e925238d5649"/>
    <xsd:import namespace="efbfd401-dea1-472f-a10c-0ab864ba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eefe0-5b83-4e3d-ba11-e925238d5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08AF-550F-4570-9E09-895B249ED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4B2AF-EF71-4004-97BF-3EE43612BFB3}"/>
</file>

<file path=customXml/itemProps3.xml><?xml version="1.0" encoding="utf-8"?>
<ds:datastoreItem xmlns:ds="http://schemas.openxmlformats.org/officeDocument/2006/customXml" ds:itemID="{7F486496-429A-4986-993B-450DAFFE1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C86B9-C6E9-9B4F-AB87-AD803ECE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McInnes</dc:creator>
  <cp:keywords/>
  <dc:description/>
  <cp:lastModifiedBy>Sheridan Gentili</cp:lastModifiedBy>
  <cp:revision>31</cp:revision>
  <dcterms:created xsi:type="dcterms:W3CDTF">2020-02-06T11:11:00Z</dcterms:created>
  <dcterms:modified xsi:type="dcterms:W3CDTF">2020-03-18T22:05:00Z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0x01010080DB51D4454E3E47BEEE425081BBDDDB</vt:lpwstr>
  </property>
</Properties>
</file>