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664D" w14:textId="6AAE89AD" w:rsidR="009343CC" w:rsidRPr="005930EE" w:rsidRDefault="0BF5D6C6" w:rsidP="0094600D">
      <w:pPr>
        <w:pStyle w:val="Heading1"/>
      </w:pPr>
      <w:bookmarkStart w:id="0" w:name="_GoBack"/>
      <w:bookmarkEnd w:id="0"/>
      <w:r>
        <w:t>Short Courses Conceptualisation Tool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7F2A01" w14:paraId="2BF2FE97" w14:textId="77777777" w:rsidTr="0094600D">
        <w:tc>
          <w:tcPr>
            <w:tcW w:w="5098" w:type="dxa"/>
          </w:tcPr>
          <w:p w14:paraId="6C0E1DE5" w14:textId="589764BB" w:rsidR="007F2A01" w:rsidRDefault="007F2A01" w:rsidP="007F2A01">
            <w:pPr>
              <w:rPr>
                <w:b/>
              </w:rPr>
            </w:pPr>
            <w:r w:rsidRPr="0084133A">
              <w:rPr>
                <w:b/>
              </w:rPr>
              <w:t>Overview</w:t>
            </w:r>
          </w:p>
          <w:p w14:paraId="43002CE1" w14:textId="77777777" w:rsidR="0094600D" w:rsidRPr="0084133A" w:rsidRDefault="0094600D" w:rsidP="007F2A01">
            <w:pPr>
              <w:rPr>
                <w:b/>
              </w:rPr>
            </w:pPr>
          </w:p>
          <w:p w14:paraId="49EC529A" w14:textId="49B94D19" w:rsidR="007F2A01" w:rsidRDefault="007F2A01" w:rsidP="007F2A01">
            <w:r>
              <w:t xml:space="preserve">Provide an overview of the issue that this short </w:t>
            </w:r>
            <w:r w:rsidR="0094600D">
              <w:t>course</w:t>
            </w:r>
            <w:r>
              <w:t xml:space="preserve"> expects to tackle. This may include background on the industry and its particular needs. How will this short </w:t>
            </w:r>
            <w:r w:rsidR="0094600D">
              <w:t>course</w:t>
            </w:r>
            <w:r>
              <w:t xml:space="preserve"> meet the industry’s needs? Articulate the rationale for such a </w:t>
            </w:r>
            <w:r w:rsidR="0094600D">
              <w:t>course</w:t>
            </w:r>
            <w:r>
              <w:t>.</w:t>
            </w:r>
          </w:p>
          <w:p w14:paraId="672A6659" w14:textId="77777777" w:rsidR="007F2A01" w:rsidRDefault="007F2A01"/>
        </w:tc>
        <w:tc>
          <w:tcPr>
            <w:tcW w:w="4962" w:type="dxa"/>
          </w:tcPr>
          <w:p w14:paraId="0A37501D" w14:textId="77777777" w:rsidR="007F2A01" w:rsidRDefault="007F2A01"/>
        </w:tc>
      </w:tr>
      <w:tr w:rsidR="007F2A01" w14:paraId="3FD5F71C" w14:textId="77777777" w:rsidTr="0094600D">
        <w:tc>
          <w:tcPr>
            <w:tcW w:w="5098" w:type="dxa"/>
          </w:tcPr>
          <w:p w14:paraId="2FC8C62C" w14:textId="5617A071" w:rsidR="007F2A01" w:rsidRDefault="007F2A01" w:rsidP="007F2A01">
            <w:pPr>
              <w:rPr>
                <w:b/>
              </w:rPr>
            </w:pPr>
            <w:r w:rsidRPr="0084133A">
              <w:rPr>
                <w:b/>
              </w:rPr>
              <w:t>Aim</w:t>
            </w:r>
          </w:p>
          <w:p w14:paraId="6373012A" w14:textId="77777777" w:rsidR="0094600D" w:rsidRPr="0084133A" w:rsidRDefault="0094600D" w:rsidP="007F2A01">
            <w:pPr>
              <w:rPr>
                <w:b/>
              </w:rPr>
            </w:pPr>
          </w:p>
          <w:p w14:paraId="6862066B" w14:textId="6CF79140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 xml:space="preserve">What is the intended purpose and aim of the short </w:t>
            </w:r>
            <w:r w:rsidR="0094600D">
              <w:t>course</w:t>
            </w:r>
            <w:r>
              <w:t xml:space="preserve">?  </w:t>
            </w:r>
          </w:p>
          <w:p w14:paraId="0161F413" w14:textId="77777777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 xml:space="preserve">What will it achieve?  </w:t>
            </w:r>
          </w:p>
          <w:p w14:paraId="614078CD" w14:textId="77777777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 xml:space="preserve">Broadly speaking, what skills will participants learn?  </w:t>
            </w:r>
          </w:p>
          <w:p w14:paraId="5D97A212" w14:textId="77777777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How do these skills fulfil industry needs?</w:t>
            </w:r>
          </w:p>
          <w:p w14:paraId="5DAB6C7B" w14:textId="77777777" w:rsidR="007F2A01" w:rsidRDefault="007F2A01"/>
        </w:tc>
        <w:tc>
          <w:tcPr>
            <w:tcW w:w="4962" w:type="dxa"/>
          </w:tcPr>
          <w:p w14:paraId="02EB378F" w14:textId="77777777" w:rsidR="007F2A01" w:rsidRDefault="007F2A01"/>
        </w:tc>
      </w:tr>
      <w:tr w:rsidR="007F2A01" w14:paraId="6E226F8F" w14:textId="77777777" w:rsidTr="0094600D">
        <w:tc>
          <w:tcPr>
            <w:tcW w:w="5098" w:type="dxa"/>
          </w:tcPr>
          <w:p w14:paraId="106DD217" w14:textId="1AF680D8" w:rsidR="007F2A01" w:rsidRDefault="090E1565" w:rsidP="090E1565">
            <w:pPr>
              <w:rPr>
                <w:b/>
                <w:bCs/>
              </w:rPr>
            </w:pPr>
            <w:r w:rsidRPr="090E1565">
              <w:rPr>
                <w:b/>
                <w:bCs/>
              </w:rPr>
              <w:t>Course Objectives</w:t>
            </w:r>
          </w:p>
          <w:p w14:paraId="7DB9A5B9" w14:textId="77777777" w:rsidR="0094600D" w:rsidRPr="0084133A" w:rsidRDefault="0094600D" w:rsidP="090E1565">
            <w:pPr>
              <w:rPr>
                <w:b/>
                <w:bCs/>
              </w:rPr>
            </w:pPr>
          </w:p>
          <w:p w14:paraId="0D70E5E1" w14:textId="14B23F6D" w:rsidR="007F2A01" w:rsidRDefault="090E1565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What are the specific objectives or outcomes for participants? What should they be able to do/know upon completion?</w:t>
            </w:r>
          </w:p>
          <w:p w14:paraId="7B4347FB" w14:textId="060864E8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 xml:space="preserve">What recognition will students receive for completing the short </w:t>
            </w:r>
            <w:r w:rsidR="0094600D">
              <w:t>course</w:t>
            </w:r>
            <w:r>
              <w:t xml:space="preserve"> (e</w:t>
            </w:r>
            <w:r w:rsidR="0094600D">
              <w:t>.</w:t>
            </w:r>
            <w:r>
              <w:t>g</w:t>
            </w:r>
            <w:r w:rsidR="0094600D">
              <w:t>.</w:t>
            </w:r>
            <w:r>
              <w:t xml:space="preserve"> professional certificate, certificate, CPD points, etc.)  </w:t>
            </w:r>
          </w:p>
          <w:p w14:paraId="6A05A809" w14:textId="77777777" w:rsidR="007F2A01" w:rsidRDefault="007F2A01" w:rsidP="007F2A01">
            <w:pPr>
              <w:spacing w:after="60"/>
            </w:pPr>
          </w:p>
        </w:tc>
        <w:tc>
          <w:tcPr>
            <w:tcW w:w="4962" w:type="dxa"/>
          </w:tcPr>
          <w:p w14:paraId="5A39BBE3" w14:textId="77777777" w:rsidR="007F2A01" w:rsidRDefault="007F2A01"/>
        </w:tc>
      </w:tr>
      <w:tr w:rsidR="7B4753B8" w14:paraId="4DD51DC0" w14:textId="77777777" w:rsidTr="0094600D">
        <w:tc>
          <w:tcPr>
            <w:tcW w:w="5098" w:type="dxa"/>
          </w:tcPr>
          <w:p w14:paraId="52337AA2" w14:textId="74A25364" w:rsidR="7B4753B8" w:rsidRDefault="0BF5D6C6" w:rsidP="0BF5D6C6">
            <w:pPr>
              <w:rPr>
                <w:b/>
                <w:bCs/>
              </w:rPr>
            </w:pPr>
            <w:r w:rsidRPr="0BF5D6C6">
              <w:rPr>
                <w:b/>
                <w:bCs/>
              </w:rPr>
              <w:t>Market Analysis</w:t>
            </w:r>
          </w:p>
          <w:p w14:paraId="12661BE4" w14:textId="77777777" w:rsidR="0094600D" w:rsidRDefault="0094600D" w:rsidP="0BF5D6C6">
            <w:pPr>
              <w:rPr>
                <w:b/>
                <w:bCs/>
              </w:rPr>
            </w:pPr>
          </w:p>
          <w:p w14:paraId="681AEC60" w14:textId="66A84911" w:rsidR="7B4753B8" w:rsidRDefault="7B4753B8" w:rsidP="7B4753B8">
            <w:pPr>
              <w:rPr>
                <w:b/>
                <w:bCs/>
              </w:rPr>
            </w:pPr>
            <w:r>
              <w:t xml:space="preserve">Who will be the participants in this short </w:t>
            </w:r>
            <w:r w:rsidR="0094600D">
              <w:t>course</w:t>
            </w:r>
            <w:r>
              <w:t xml:space="preserve">? </w:t>
            </w:r>
          </w:p>
          <w:p w14:paraId="3BA89083" w14:textId="77777777" w:rsidR="7B4753B8" w:rsidRDefault="7B4753B8" w:rsidP="7B4753B8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Industry professionals</w:t>
            </w:r>
          </w:p>
          <w:p w14:paraId="7942422F" w14:textId="77777777" w:rsidR="7B4753B8" w:rsidRDefault="7B4753B8" w:rsidP="7B4753B8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 xml:space="preserve">Interested members of the community </w:t>
            </w:r>
          </w:p>
          <w:p w14:paraId="0DFDF70F" w14:textId="77777777" w:rsidR="7B4753B8" w:rsidRDefault="7B4753B8" w:rsidP="7B4753B8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Government workers</w:t>
            </w:r>
          </w:p>
          <w:p w14:paraId="61C2351A" w14:textId="135ED0DB" w:rsidR="7B4753B8" w:rsidRDefault="0BF5D6C6" w:rsidP="0BF5D6C6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Currently active (internal) students</w:t>
            </w:r>
          </w:p>
          <w:p w14:paraId="15E7E3FE" w14:textId="77777777" w:rsidR="7B4753B8" w:rsidRDefault="7B4753B8">
            <w:r>
              <w:t xml:space="preserve">How big is this market? </w:t>
            </w:r>
          </w:p>
          <w:p w14:paraId="057F35F4" w14:textId="77777777" w:rsidR="7B4753B8" w:rsidRDefault="7B4753B8">
            <w:r>
              <w:t>Where is the market located?</w:t>
            </w:r>
          </w:p>
          <w:p w14:paraId="4C6E05A5" w14:textId="77777777" w:rsidR="7B4753B8" w:rsidRDefault="7B4753B8" w:rsidP="7B4753B8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Local</w:t>
            </w:r>
          </w:p>
          <w:p w14:paraId="1942B6D6" w14:textId="77777777" w:rsidR="7B4753B8" w:rsidRDefault="7B4753B8" w:rsidP="7B4753B8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 xml:space="preserve">National </w:t>
            </w:r>
          </w:p>
          <w:p w14:paraId="25E14B10" w14:textId="31FD55D0" w:rsidR="7B4753B8" w:rsidRDefault="0BF5D6C6" w:rsidP="0BF5D6C6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International</w:t>
            </w:r>
          </w:p>
          <w:p w14:paraId="7F2EF1C8" w14:textId="766F82E5" w:rsidR="7B4753B8" w:rsidRDefault="7B4753B8" w:rsidP="7B4753B8">
            <w:pPr>
              <w:spacing w:after="60"/>
            </w:pPr>
            <w:r>
              <w:t xml:space="preserve">How do you intend to promote this short </w:t>
            </w:r>
            <w:r w:rsidR="0094600D">
              <w:t>course</w:t>
            </w:r>
            <w:r>
              <w:t>?</w:t>
            </w:r>
          </w:p>
          <w:p w14:paraId="5F1C71BF" w14:textId="77777777" w:rsidR="7B4753B8" w:rsidRDefault="7B4753B8"/>
        </w:tc>
        <w:tc>
          <w:tcPr>
            <w:tcW w:w="4962" w:type="dxa"/>
          </w:tcPr>
          <w:p w14:paraId="0312A49E" w14:textId="77777777" w:rsidR="7B4753B8" w:rsidRDefault="7B4753B8" w:rsidP="7B4753B8">
            <w:pPr>
              <w:spacing w:line="259" w:lineRule="auto"/>
            </w:pPr>
          </w:p>
        </w:tc>
      </w:tr>
      <w:tr w:rsidR="7B4753B8" w14:paraId="75A3B664" w14:textId="77777777" w:rsidTr="0094600D">
        <w:tc>
          <w:tcPr>
            <w:tcW w:w="5098" w:type="dxa"/>
          </w:tcPr>
          <w:p w14:paraId="3CC5F8D4" w14:textId="4E009A99" w:rsidR="7B4753B8" w:rsidRDefault="7B4753B8" w:rsidP="7B4753B8">
            <w:pPr>
              <w:rPr>
                <w:b/>
                <w:bCs/>
              </w:rPr>
            </w:pPr>
            <w:r w:rsidRPr="7B4753B8">
              <w:rPr>
                <w:b/>
                <w:bCs/>
              </w:rPr>
              <w:t>Fees</w:t>
            </w:r>
          </w:p>
          <w:p w14:paraId="0837C078" w14:textId="77777777" w:rsidR="0094600D" w:rsidRDefault="0094600D" w:rsidP="7B4753B8">
            <w:pPr>
              <w:rPr>
                <w:b/>
                <w:bCs/>
              </w:rPr>
            </w:pPr>
          </w:p>
          <w:p w14:paraId="0F04F6EF" w14:textId="635A18F4" w:rsidR="7B4753B8" w:rsidRDefault="7B4753B8">
            <w:r>
              <w:t xml:space="preserve">How much will the short </w:t>
            </w:r>
            <w:r w:rsidR="0094600D">
              <w:t>course</w:t>
            </w:r>
            <w:r>
              <w:t xml:space="preserve"> cost? The budget tool will be useful here.</w:t>
            </w:r>
          </w:p>
          <w:p w14:paraId="3577681B" w14:textId="77777777" w:rsidR="7B4753B8" w:rsidRDefault="7B4753B8" w:rsidP="7B4753B8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What are local/national/international competitors charging?</w:t>
            </w:r>
          </w:p>
          <w:p w14:paraId="6F361A61" w14:textId="78C6907F" w:rsidR="7B4753B8" w:rsidRDefault="7B4753B8" w:rsidP="0094600D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 xml:space="preserve">Market analysis—how much are industry contacts willing to pay for this short </w:t>
            </w:r>
            <w:r w:rsidR="0094600D">
              <w:t>course</w:t>
            </w:r>
            <w:r>
              <w:t>?</w:t>
            </w:r>
          </w:p>
        </w:tc>
        <w:tc>
          <w:tcPr>
            <w:tcW w:w="4962" w:type="dxa"/>
          </w:tcPr>
          <w:p w14:paraId="10265EDB" w14:textId="77777777" w:rsidR="7B4753B8" w:rsidRDefault="7B4753B8"/>
        </w:tc>
      </w:tr>
      <w:tr w:rsidR="007F2A01" w14:paraId="0B1725A6" w14:textId="77777777" w:rsidTr="0094600D">
        <w:tc>
          <w:tcPr>
            <w:tcW w:w="5098" w:type="dxa"/>
          </w:tcPr>
          <w:p w14:paraId="14B02481" w14:textId="309DAE53" w:rsidR="007F2A01" w:rsidRDefault="007F2A01" w:rsidP="007F2A01">
            <w:pPr>
              <w:rPr>
                <w:b/>
              </w:rPr>
            </w:pPr>
            <w:r w:rsidRPr="0084133A">
              <w:rPr>
                <w:b/>
              </w:rPr>
              <w:lastRenderedPageBreak/>
              <w:t>Content/Structure</w:t>
            </w:r>
          </w:p>
          <w:p w14:paraId="2C357979" w14:textId="77777777" w:rsidR="0094600D" w:rsidRPr="0084133A" w:rsidRDefault="0094600D" w:rsidP="007F2A01">
            <w:pPr>
              <w:rPr>
                <w:b/>
              </w:rPr>
            </w:pPr>
          </w:p>
          <w:p w14:paraId="2FCB669D" w14:textId="6DECF973" w:rsidR="007F2A01" w:rsidRDefault="7B4753B8" w:rsidP="007F2A01">
            <w:r>
              <w:t xml:space="preserve">Think about what the short </w:t>
            </w:r>
            <w:r w:rsidR="0094600D">
              <w:t>course</w:t>
            </w:r>
            <w:r>
              <w:t xml:space="preserve"> will include in its content, the unit value it may have and how the short </w:t>
            </w:r>
            <w:r w:rsidR="0094600D">
              <w:t>course</w:t>
            </w:r>
            <w:r>
              <w:t xml:space="preserve"> will be structured.  </w:t>
            </w:r>
          </w:p>
          <w:p w14:paraId="5C382989" w14:textId="0EBB2B39" w:rsidR="007F2A01" w:rsidRDefault="0BF5D6C6" w:rsidP="0BF5D6C6">
            <w:pPr>
              <w:numPr>
                <w:ilvl w:val="0"/>
                <w:numId w:val="2"/>
              </w:numPr>
              <w:spacing w:after="60"/>
              <w:ind w:left="714" w:hanging="357"/>
              <w:rPr>
                <w:i/>
                <w:iCs/>
              </w:rPr>
            </w:pPr>
            <w:r w:rsidRPr="0BF5D6C6">
              <w:rPr>
                <w:i/>
                <w:iCs/>
              </w:rPr>
              <w:t>Online</w:t>
            </w:r>
            <w:r>
              <w:t xml:space="preserve">: For online content, how do you envisage participants engaging with the material? (e.g. videos, downloadable documents, readings). </w:t>
            </w:r>
          </w:p>
          <w:p w14:paraId="14D6A06A" w14:textId="4EE0F914" w:rsidR="007F2A01" w:rsidRDefault="0BF5D6C6" w:rsidP="0BF5D6C6">
            <w:pPr>
              <w:numPr>
                <w:ilvl w:val="0"/>
                <w:numId w:val="2"/>
              </w:numPr>
              <w:spacing w:after="60"/>
              <w:ind w:left="714" w:hanging="357"/>
              <w:rPr>
                <w:i/>
                <w:iCs/>
              </w:rPr>
            </w:pPr>
            <w:r w:rsidRPr="0BF5D6C6">
              <w:rPr>
                <w:i/>
                <w:iCs/>
              </w:rPr>
              <w:t>Face-to-face</w:t>
            </w:r>
            <w:r>
              <w:t>: where will participants meet? For how long? Room requirements? What are resource requirements (eg, printed materials, catering, tutor, etc.)?</w:t>
            </w:r>
          </w:p>
          <w:p w14:paraId="5D7A833F" w14:textId="372AAF68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 w:rsidRPr="003865AB">
              <w:rPr>
                <w:i/>
              </w:rPr>
              <w:t>Blended</w:t>
            </w:r>
            <w:r>
              <w:t xml:space="preserve">: would a short program that blends face-to-face with online learning be preferable?  What should be taught face-to-face and what can be taught online? </w:t>
            </w:r>
          </w:p>
          <w:p w14:paraId="67ABB344" w14:textId="77777777" w:rsidR="0094600D" w:rsidRDefault="0094600D" w:rsidP="0094600D">
            <w:pPr>
              <w:spacing w:after="60"/>
            </w:pPr>
          </w:p>
          <w:p w14:paraId="7B9801B8" w14:textId="2DA68E47" w:rsidR="0094600D" w:rsidRDefault="0094600D" w:rsidP="0094600D">
            <w:pPr>
              <w:spacing w:after="60"/>
            </w:pPr>
            <w:r>
              <w:t xml:space="preserve">Will a </w:t>
            </w:r>
            <w:r w:rsidRPr="0094600D">
              <w:rPr>
                <w:i/>
                <w:iCs/>
              </w:rPr>
              <w:t>single short course</w:t>
            </w:r>
            <w:r>
              <w:t xml:space="preserve"> be enough, or would your content make more sense offered across 2 or more courses – thus making a Short Program?</w:t>
            </w:r>
          </w:p>
          <w:p w14:paraId="41C8F396" w14:textId="77777777" w:rsidR="007F2A01" w:rsidRDefault="007F2A01"/>
        </w:tc>
        <w:tc>
          <w:tcPr>
            <w:tcW w:w="4962" w:type="dxa"/>
          </w:tcPr>
          <w:p w14:paraId="72A3D3EC" w14:textId="77777777" w:rsidR="007F2A01" w:rsidRDefault="007F2A01"/>
        </w:tc>
      </w:tr>
      <w:tr w:rsidR="007F2A01" w14:paraId="5684FC9F" w14:textId="77777777" w:rsidTr="0094600D">
        <w:tc>
          <w:tcPr>
            <w:tcW w:w="5098" w:type="dxa"/>
          </w:tcPr>
          <w:p w14:paraId="5AEEA579" w14:textId="1A81F033" w:rsidR="007F2A01" w:rsidRDefault="007F2A01" w:rsidP="007F2A01">
            <w:pPr>
              <w:rPr>
                <w:b/>
              </w:rPr>
            </w:pPr>
            <w:r w:rsidRPr="0084133A">
              <w:rPr>
                <w:b/>
              </w:rPr>
              <w:t>Assessment</w:t>
            </w:r>
          </w:p>
          <w:p w14:paraId="05E894D2" w14:textId="77777777" w:rsidR="0094600D" w:rsidRPr="0084133A" w:rsidRDefault="0094600D" w:rsidP="007F2A01">
            <w:pPr>
              <w:rPr>
                <w:b/>
              </w:rPr>
            </w:pPr>
          </w:p>
          <w:p w14:paraId="40C5BFE6" w14:textId="77777777" w:rsidR="007F2A01" w:rsidRDefault="007F2A01" w:rsidP="007F2A01">
            <w:r>
              <w:t xml:space="preserve">How will you assess participants, particularly if the short program will carry units (e.g. 2 units)? </w:t>
            </w:r>
          </w:p>
          <w:p w14:paraId="14794ADC" w14:textId="77777777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Essays</w:t>
            </w:r>
          </w:p>
          <w:p w14:paraId="16DE4810" w14:textId="2BFA2C03" w:rsidR="007F2A01" w:rsidRDefault="0094600D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T</w:t>
            </w:r>
            <w:r w:rsidR="007F2A01">
              <w:t>ests/quizzes</w:t>
            </w:r>
          </w:p>
          <w:p w14:paraId="4645ED82" w14:textId="77777777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Reflective exercises</w:t>
            </w:r>
          </w:p>
          <w:p w14:paraId="37B27917" w14:textId="77777777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Role play</w:t>
            </w:r>
          </w:p>
          <w:p w14:paraId="63003418" w14:textId="77777777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Completing in-class/online exercises</w:t>
            </w:r>
          </w:p>
          <w:p w14:paraId="4F1FEEB9" w14:textId="77777777" w:rsidR="007F2A01" w:rsidRDefault="007F2A01" w:rsidP="007F2A01">
            <w:pPr>
              <w:numPr>
                <w:ilvl w:val="0"/>
                <w:numId w:val="2"/>
              </w:numPr>
              <w:spacing w:after="60"/>
              <w:ind w:left="714" w:hanging="357"/>
            </w:pPr>
            <w:r>
              <w:t>Simply being in attendance, etc.</w:t>
            </w:r>
          </w:p>
          <w:p w14:paraId="0E27B00A" w14:textId="77777777" w:rsidR="007F2A01" w:rsidRDefault="007F2A01"/>
        </w:tc>
        <w:tc>
          <w:tcPr>
            <w:tcW w:w="4962" w:type="dxa"/>
          </w:tcPr>
          <w:p w14:paraId="60061E4C" w14:textId="77777777" w:rsidR="007F2A01" w:rsidRDefault="007F2A01"/>
        </w:tc>
      </w:tr>
      <w:tr w:rsidR="007F2A01" w14:paraId="1C25B994" w14:textId="77777777" w:rsidTr="0094600D">
        <w:tc>
          <w:tcPr>
            <w:tcW w:w="5098" w:type="dxa"/>
          </w:tcPr>
          <w:p w14:paraId="501552EA" w14:textId="46A1E9EC" w:rsidR="007F2A01" w:rsidRDefault="007F2A01" w:rsidP="007F2A01">
            <w:pPr>
              <w:rPr>
                <w:b/>
              </w:rPr>
            </w:pPr>
            <w:r w:rsidRPr="0084133A">
              <w:rPr>
                <w:b/>
              </w:rPr>
              <w:t>Enrolment</w:t>
            </w:r>
          </w:p>
          <w:p w14:paraId="4C97CDF6" w14:textId="77777777" w:rsidR="0094600D" w:rsidRPr="0084133A" w:rsidRDefault="0094600D" w:rsidP="007F2A01">
            <w:pPr>
              <w:rPr>
                <w:b/>
              </w:rPr>
            </w:pPr>
          </w:p>
          <w:p w14:paraId="5EEC93B0" w14:textId="77777777" w:rsidR="007F2A01" w:rsidRDefault="007F2A01" w:rsidP="007F2A01">
            <w:r>
              <w:t xml:space="preserve">How many participants do you expect to enrol in the short program in a year?  </w:t>
            </w:r>
          </w:p>
          <w:p w14:paraId="106E6D19" w14:textId="77777777" w:rsidR="007F2A01" w:rsidRDefault="007F2A01" w:rsidP="007F2A01">
            <w:pPr>
              <w:numPr>
                <w:ilvl w:val="0"/>
                <w:numId w:val="6"/>
              </w:numPr>
            </w:pPr>
            <w:r>
              <w:t>This may be an arbitrary number for now, but with industry insight / market analysis you may be able to arrive at a somewhat reasonable number.</w:t>
            </w:r>
          </w:p>
          <w:p w14:paraId="53128261" w14:textId="77777777" w:rsidR="007F2A01" w:rsidRDefault="007F2A01"/>
        </w:tc>
        <w:tc>
          <w:tcPr>
            <w:tcW w:w="4962" w:type="dxa"/>
          </w:tcPr>
          <w:p w14:paraId="62486C05" w14:textId="77777777" w:rsidR="007F2A01" w:rsidRDefault="007F2A01"/>
        </w:tc>
      </w:tr>
      <w:tr w:rsidR="007F2A01" w14:paraId="1A5000A9" w14:textId="77777777" w:rsidTr="0094600D">
        <w:tc>
          <w:tcPr>
            <w:tcW w:w="5098" w:type="dxa"/>
          </w:tcPr>
          <w:p w14:paraId="13AC0757" w14:textId="76C53E4A" w:rsidR="007F2A01" w:rsidRDefault="007F2A01" w:rsidP="007F2A01">
            <w:pPr>
              <w:rPr>
                <w:b/>
                <w:bCs/>
              </w:rPr>
            </w:pPr>
            <w:r>
              <w:rPr>
                <w:b/>
                <w:bCs/>
              </w:rPr>
              <w:t>Potential</w:t>
            </w:r>
          </w:p>
          <w:p w14:paraId="07F39A9E" w14:textId="77777777" w:rsidR="0094600D" w:rsidRDefault="0094600D" w:rsidP="007F2A01">
            <w:pPr>
              <w:rPr>
                <w:b/>
                <w:bCs/>
              </w:rPr>
            </w:pPr>
          </w:p>
          <w:p w14:paraId="1672677C" w14:textId="77777777" w:rsidR="0094600D" w:rsidRDefault="007F2A01" w:rsidP="007F2A01">
            <w:r>
              <w:t xml:space="preserve">What is the longer term potential of this short </w:t>
            </w:r>
            <w:r w:rsidR="0094600D">
              <w:t>course</w:t>
            </w:r>
            <w:r>
              <w:t>?</w:t>
            </w:r>
          </w:p>
          <w:p w14:paraId="555DB335" w14:textId="62920262" w:rsidR="007F2A01" w:rsidRDefault="007F2A01" w:rsidP="007F2A01">
            <w:r>
              <w:t xml:space="preserve"> </w:t>
            </w:r>
          </w:p>
          <w:p w14:paraId="25E9D371" w14:textId="77777777" w:rsidR="007F2A01" w:rsidRDefault="007F2A01" w:rsidP="007F2A01">
            <w:pPr>
              <w:pStyle w:val="ListParagraph"/>
              <w:numPr>
                <w:ilvl w:val="0"/>
                <w:numId w:val="7"/>
              </w:numPr>
              <w:spacing w:after="60"/>
              <w:ind w:left="714" w:hanging="357"/>
              <w:contextualSpacing w:val="0"/>
            </w:pPr>
            <w:r>
              <w:t>Do you expect student enrolments to increase over time? How would you make this happen?</w:t>
            </w:r>
          </w:p>
          <w:p w14:paraId="4BF8E553" w14:textId="53AAC012" w:rsidR="0094600D" w:rsidRPr="007F2A01" w:rsidRDefault="007F2A01" w:rsidP="0094600D">
            <w:pPr>
              <w:pStyle w:val="ListParagraph"/>
              <w:numPr>
                <w:ilvl w:val="0"/>
                <w:numId w:val="7"/>
              </w:numPr>
              <w:spacing w:after="60"/>
              <w:ind w:left="714" w:hanging="357"/>
              <w:contextualSpacing w:val="0"/>
            </w:pPr>
            <w:r>
              <w:t xml:space="preserve">Will there be additional short courses created that extend students’ learning from this initial short </w:t>
            </w:r>
            <w:r w:rsidR="0094600D">
              <w:t>course</w:t>
            </w:r>
            <w:r>
              <w:t xml:space="preserve">? </w:t>
            </w:r>
          </w:p>
        </w:tc>
        <w:tc>
          <w:tcPr>
            <w:tcW w:w="4962" w:type="dxa"/>
          </w:tcPr>
          <w:p w14:paraId="4101652C" w14:textId="77777777" w:rsidR="007F2A01" w:rsidRDefault="007F2A01"/>
        </w:tc>
      </w:tr>
    </w:tbl>
    <w:p w14:paraId="2229ADC6" w14:textId="482BD7DB" w:rsidR="0094600D" w:rsidRPr="0094600D" w:rsidRDefault="0094600D" w:rsidP="0094600D">
      <w:pPr>
        <w:jc w:val="center"/>
        <w:rPr>
          <w:i/>
          <w:iCs/>
          <w:sz w:val="20"/>
          <w:szCs w:val="20"/>
        </w:rPr>
      </w:pPr>
    </w:p>
    <w:sectPr w:rsidR="0094600D" w:rsidRPr="0094600D" w:rsidSect="0094600D">
      <w:footerReference w:type="even" r:id="rId10"/>
      <w:footerReference w:type="default" r:id="rId11"/>
      <w:pgSz w:w="11906" w:h="16838" w:code="9"/>
      <w:pgMar w:top="726" w:right="1440" w:bottom="1046" w:left="10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833DD" w14:textId="77777777" w:rsidR="00C70929" w:rsidRDefault="00C70929" w:rsidP="0094600D">
      <w:pPr>
        <w:spacing w:after="0" w:line="240" w:lineRule="auto"/>
      </w:pPr>
      <w:r>
        <w:separator/>
      </w:r>
    </w:p>
  </w:endnote>
  <w:endnote w:type="continuationSeparator" w:id="0">
    <w:p w14:paraId="505B1E8F" w14:textId="77777777" w:rsidR="00C70929" w:rsidRDefault="00C70929" w:rsidP="0094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0348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C2B944" w14:textId="12D9D2AF" w:rsidR="0094600D" w:rsidRDefault="0094600D" w:rsidP="00B301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3B09A0" w14:textId="77777777" w:rsidR="0094600D" w:rsidRDefault="0094600D" w:rsidP="009460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4716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B50EBA" w14:textId="5B2E883F" w:rsidR="0094600D" w:rsidRDefault="0094600D" w:rsidP="00B301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229F0C" w14:textId="6AFCE378" w:rsidR="0094600D" w:rsidRPr="0094600D" w:rsidRDefault="0094600D" w:rsidP="0094600D">
    <w:pPr>
      <w:ind w:right="360"/>
      <w:jc w:val="center"/>
      <w:rPr>
        <w:i/>
        <w:iCs/>
        <w:sz w:val="20"/>
        <w:szCs w:val="20"/>
      </w:rPr>
    </w:pPr>
    <w:r w:rsidRPr="0094600D">
      <w:rPr>
        <w:i/>
        <w:iCs/>
        <w:sz w:val="20"/>
        <w:szCs w:val="20"/>
      </w:rPr>
      <w:t>Adapted from a Conceptualisation Tool developed by the Office of the EASS Dean: Academic</w:t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55C5" w14:textId="77777777" w:rsidR="00C70929" w:rsidRDefault="00C70929" w:rsidP="0094600D">
      <w:pPr>
        <w:spacing w:after="0" w:line="240" w:lineRule="auto"/>
      </w:pPr>
      <w:r>
        <w:separator/>
      </w:r>
    </w:p>
  </w:footnote>
  <w:footnote w:type="continuationSeparator" w:id="0">
    <w:p w14:paraId="2DA48218" w14:textId="77777777" w:rsidR="00C70929" w:rsidRDefault="00C70929" w:rsidP="0094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64C2"/>
    <w:multiLevelType w:val="hybridMultilevel"/>
    <w:tmpl w:val="42A62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D41"/>
    <w:multiLevelType w:val="hybridMultilevel"/>
    <w:tmpl w:val="F52A0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10F4"/>
    <w:multiLevelType w:val="hybridMultilevel"/>
    <w:tmpl w:val="18A0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0963"/>
    <w:multiLevelType w:val="hybridMultilevel"/>
    <w:tmpl w:val="9C24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10FB"/>
    <w:multiLevelType w:val="hybridMultilevel"/>
    <w:tmpl w:val="1AE2B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52A0"/>
    <w:multiLevelType w:val="hybridMultilevel"/>
    <w:tmpl w:val="F648E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A6E66"/>
    <w:multiLevelType w:val="hybridMultilevel"/>
    <w:tmpl w:val="FD34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3A"/>
    <w:rsid w:val="00013B81"/>
    <w:rsid w:val="0003139C"/>
    <w:rsid w:val="000B50CF"/>
    <w:rsid w:val="0023228E"/>
    <w:rsid w:val="003865AB"/>
    <w:rsid w:val="005930EE"/>
    <w:rsid w:val="006C08EB"/>
    <w:rsid w:val="00702A99"/>
    <w:rsid w:val="007F2A01"/>
    <w:rsid w:val="0084133A"/>
    <w:rsid w:val="009343CC"/>
    <w:rsid w:val="0094600D"/>
    <w:rsid w:val="009F7204"/>
    <w:rsid w:val="00C70929"/>
    <w:rsid w:val="090E1565"/>
    <w:rsid w:val="0BF5D6C6"/>
    <w:rsid w:val="7B4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410D"/>
  <w15:chartTrackingRefBased/>
  <w15:docId w15:val="{E71B6368-889D-4919-9BBC-02FDEC19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13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13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86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5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B81"/>
    <w:pPr>
      <w:ind w:left="720"/>
      <w:contextualSpacing/>
    </w:pPr>
  </w:style>
  <w:style w:type="table" w:styleId="TableGrid">
    <w:name w:val="Table Grid"/>
    <w:basedOn w:val="TableNormal"/>
    <w:uiPriority w:val="39"/>
    <w:rsid w:val="007F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2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A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0D"/>
  </w:style>
  <w:style w:type="paragraph" w:styleId="Footer">
    <w:name w:val="footer"/>
    <w:basedOn w:val="Normal"/>
    <w:link w:val="FooterChar"/>
    <w:uiPriority w:val="99"/>
    <w:unhideWhenUsed/>
    <w:rsid w:val="0094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0D"/>
  </w:style>
  <w:style w:type="character" w:styleId="PageNumber">
    <w:name w:val="page number"/>
    <w:basedOn w:val="DefaultParagraphFont"/>
    <w:uiPriority w:val="99"/>
    <w:semiHidden/>
    <w:unhideWhenUsed/>
    <w:rsid w:val="0094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61F711D18F14291778D73B19861C1" ma:contentTypeVersion="11" ma:contentTypeDescription="Create a new document." ma:contentTypeScope="" ma:versionID="fa3c1196ff1e4b16e36c1409cecb8a26">
  <xsd:schema xmlns:xsd="http://www.w3.org/2001/XMLSchema" xmlns:xs="http://www.w3.org/2001/XMLSchema" xmlns:p="http://schemas.microsoft.com/office/2006/metadata/properties" xmlns:ns3="3846615c-fbc3-4dbb-bc19-2b6f81826ca1" xmlns:ns4="78fe9da7-580b-4dac-b44e-5ef5e0bcd6c0" targetNamespace="http://schemas.microsoft.com/office/2006/metadata/properties" ma:root="true" ma:fieldsID="47078ba91fd7b2b6aa0ec88c4c6018d6" ns3:_="" ns4:_="">
    <xsd:import namespace="3846615c-fbc3-4dbb-bc19-2b6f81826ca1"/>
    <xsd:import namespace="78fe9da7-580b-4dac-b44e-5ef5e0bc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6615c-fbc3-4dbb-bc19-2b6f81826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9da7-580b-4dac-b44e-5ef5e0bc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42627-FBA4-46A8-903B-97EDFF6A6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6615c-fbc3-4dbb-bc19-2b6f81826ca1"/>
    <ds:schemaRef ds:uri="78fe9da7-580b-4dac-b44e-5ef5e0bc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61F9D-6AA8-4036-9209-78BBB679B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83C63-91B4-4033-90F9-77E375C87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Stuart Dinmore</cp:lastModifiedBy>
  <cp:revision>2</cp:revision>
  <cp:lastPrinted>2019-07-08T23:45:00Z</cp:lastPrinted>
  <dcterms:created xsi:type="dcterms:W3CDTF">2019-12-05T05:02:00Z</dcterms:created>
  <dcterms:modified xsi:type="dcterms:W3CDTF">2019-12-05T05:02:00Z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0x010100BBC61F711D18F14291778D73B19861C1</vt:lpwstr>
  </property>
</Properties>
</file>