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9B4" w14:textId="55405218" w:rsidR="000D457C" w:rsidRDefault="00AB45AF" w:rsidP="000D457C">
      <w:pPr>
        <w:spacing w:after="120"/>
        <w:jc w:val="right"/>
        <w:rPr>
          <w:rFonts w:cstheme="minorHAnsi"/>
          <w:color w:val="0052A0"/>
          <w:sz w:val="40"/>
          <w:szCs w:val="40"/>
        </w:rPr>
      </w:pPr>
      <w:r w:rsidRPr="00751BC0">
        <w:rPr>
          <w:noProof/>
          <w:sz w:val="40"/>
          <w:szCs w:val="40"/>
          <w:lang w:eastAsia="en-AU"/>
        </w:rPr>
        <w:drawing>
          <wp:anchor distT="0" distB="0" distL="114300" distR="114300" simplePos="0" relativeHeight="251659264" behindDoc="0" locked="0" layoutInCell="1" allowOverlap="1" wp14:anchorId="1F9A355E" wp14:editId="1CEF989B">
            <wp:simplePos x="0" y="0"/>
            <wp:positionH relativeFrom="margin">
              <wp:posOffset>4848225</wp:posOffset>
            </wp:positionH>
            <wp:positionV relativeFrom="margin">
              <wp:posOffset>85725</wp:posOffset>
            </wp:positionV>
            <wp:extent cx="1714500" cy="8094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sa_rgb-blue_h.png"/>
                    <pic:cNvPicPr/>
                  </pic:nvPicPr>
                  <pic:blipFill rotWithShape="1">
                    <a:blip r:embed="rId11" cstate="print">
                      <a:extLst>
                        <a:ext uri="{28A0092B-C50C-407E-A947-70E740481C1C}">
                          <a14:useLocalDpi xmlns:a14="http://schemas.microsoft.com/office/drawing/2010/main" val="0"/>
                        </a:ext>
                      </a:extLst>
                    </a:blip>
                    <a:srcRect r="5792"/>
                    <a:stretch/>
                  </pic:blipFill>
                  <pic:spPr bwMode="auto">
                    <a:xfrm>
                      <a:off x="0" y="0"/>
                      <a:ext cx="1714500" cy="80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769385" w14:textId="5E2A0254" w:rsidR="009E55AE" w:rsidRDefault="00B41C05" w:rsidP="00AB45AF">
      <w:pPr>
        <w:spacing w:after="0"/>
        <w:rPr>
          <w:rFonts w:cstheme="minorHAnsi"/>
          <w:b/>
          <w:color w:val="0052A0"/>
          <w:sz w:val="28"/>
          <w:szCs w:val="28"/>
        </w:rPr>
      </w:pPr>
      <w:r>
        <w:rPr>
          <w:rFonts w:cstheme="minorHAnsi"/>
          <w:b/>
          <w:noProof/>
          <w:color w:val="0052A0"/>
          <w:sz w:val="24"/>
          <w:szCs w:val="24"/>
          <w:lang w:eastAsia="en-AU"/>
        </w:rPr>
        <mc:AlternateContent>
          <mc:Choice Requires="wps">
            <w:drawing>
              <wp:anchor distT="0" distB="0" distL="114300" distR="114300" simplePos="0" relativeHeight="251660288" behindDoc="0" locked="0" layoutInCell="1" allowOverlap="1" wp14:anchorId="44FBCBD8" wp14:editId="2E61FF31">
                <wp:simplePos x="0" y="0"/>
                <wp:positionH relativeFrom="margin">
                  <wp:posOffset>0</wp:posOffset>
                </wp:positionH>
                <wp:positionV relativeFrom="paragraph">
                  <wp:posOffset>227330</wp:posOffset>
                </wp:positionV>
                <wp:extent cx="453580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453580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AEF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pt" to="357.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" strokecolor="#4472c4 [3204]">
                <v:stroke joinstyle="miter"/>
                <w10:wrap anchorx="margin"/>
              </v:line>
            </w:pict>
          </mc:Fallback>
        </mc:AlternateContent>
      </w:r>
      <w:r w:rsidR="001F50E0">
        <w:rPr>
          <w:rFonts w:cstheme="minorHAnsi"/>
          <w:b/>
          <w:color w:val="0052A0"/>
          <w:sz w:val="28"/>
          <w:szCs w:val="28"/>
        </w:rPr>
        <w:t>TECHNICAL AND PROFESSIONAL STAFF</w:t>
      </w:r>
      <w:r w:rsidR="0095095F" w:rsidRPr="00B41C05">
        <w:rPr>
          <w:rFonts w:cstheme="minorHAnsi"/>
          <w:b/>
          <w:color w:val="0052A0"/>
          <w:sz w:val="28"/>
          <w:szCs w:val="28"/>
        </w:rPr>
        <w:t xml:space="preserve"> PATHOGEN </w:t>
      </w:r>
      <w:r w:rsidR="009E55AE">
        <w:rPr>
          <w:rFonts w:cstheme="minorHAnsi"/>
          <w:b/>
          <w:color w:val="0052A0"/>
          <w:sz w:val="28"/>
          <w:szCs w:val="28"/>
        </w:rPr>
        <w:t>EXPOSURE</w:t>
      </w:r>
    </w:p>
    <w:p w14:paraId="5002D4CA" w14:textId="2E7198A6" w:rsidR="00DA162E" w:rsidRDefault="00943FD9" w:rsidP="00AB45AF">
      <w:pPr>
        <w:spacing w:after="0"/>
        <w:rPr>
          <w:rFonts w:cstheme="minorHAnsi"/>
          <w:b/>
          <w:color w:val="0052A0"/>
          <w:sz w:val="28"/>
          <w:szCs w:val="28"/>
        </w:rPr>
      </w:pPr>
      <w:r>
        <w:rPr>
          <w:rFonts w:cstheme="minorHAnsi"/>
          <w:b/>
          <w:noProof/>
          <w:color w:val="0052A0"/>
          <w:sz w:val="28"/>
          <w:szCs w:val="28"/>
        </w:rPr>
        <mc:AlternateContent>
          <mc:Choice Requires="wps">
            <w:drawing>
              <wp:anchor distT="0" distB="0" distL="114300" distR="114300" simplePos="0" relativeHeight="251674624" behindDoc="0" locked="0" layoutInCell="1" allowOverlap="1" wp14:anchorId="56F9E28F" wp14:editId="70B9B425">
                <wp:simplePos x="0" y="0"/>
                <wp:positionH relativeFrom="column">
                  <wp:posOffset>3975</wp:posOffset>
                </wp:positionH>
                <wp:positionV relativeFrom="paragraph">
                  <wp:posOffset>209854</wp:posOffset>
                </wp:positionV>
                <wp:extent cx="190831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08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4020C"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16.5pt" to="150.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" strokecolor="#4472c4 [3204]" strokeweight=".5pt">
                <v:stroke joinstyle="miter"/>
              </v:line>
            </w:pict>
          </mc:Fallback>
        </mc:AlternateContent>
      </w:r>
      <w:r w:rsidR="0095095F" w:rsidRPr="00B41C05">
        <w:rPr>
          <w:rFonts w:cstheme="minorHAnsi"/>
          <w:b/>
          <w:color w:val="0052A0"/>
          <w:sz w:val="28"/>
          <w:szCs w:val="28"/>
        </w:rPr>
        <w:t>RISK ASSESSMENT</w:t>
      </w:r>
      <w:r w:rsidR="003340A5" w:rsidRPr="00B41C05">
        <w:rPr>
          <w:rFonts w:cstheme="minorHAnsi"/>
          <w:b/>
          <w:color w:val="0052A0"/>
          <w:sz w:val="28"/>
          <w:szCs w:val="28"/>
        </w:rPr>
        <w:t xml:space="preserve"> </w:t>
      </w:r>
      <w:r w:rsidR="00AB45AF" w:rsidRPr="00B41C05">
        <w:rPr>
          <w:rFonts w:cstheme="minorHAnsi"/>
          <w:b/>
          <w:color w:val="0052A0"/>
          <w:sz w:val="28"/>
          <w:szCs w:val="28"/>
        </w:rPr>
        <w:t>FORM</w:t>
      </w:r>
    </w:p>
    <w:p w14:paraId="2C213721" w14:textId="48A0EE69" w:rsidR="00AB45AF" w:rsidRPr="00DA162E" w:rsidRDefault="00AB45AF" w:rsidP="00AB45AF">
      <w:pPr>
        <w:spacing w:after="0"/>
        <w:rPr>
          <w:rFonts w:cstheme="minorHAnsi"/>
          <w:b/>
          <w:bCs/>
          <w:color w:val="0052A0"/>
          <w:sz w:val="24"/>
          <w:szCs w:val="24"/>
        </w:rPr>
      </w:pPr>
      <w:r w:rsidRPr="00D61DE4">
        <w:rPr>
          <w:rFonts w:cstheme="minorHAnsi"/>
          <w:b/>
          <w:bCs/>
          <w:color w:val="0052A0"/>
          <w:sz w:val="28"/>
          <w:szCs w:val="28"/>
        </w:rPr>
        <w:t>IBC-7.</w:t>
      </w:r>
      <w:r w:rsidR="00DA162E" w:rsidRPr="00D61DE4">
        <w:rPr>
          <w:rFonts w:cstheme="minorHAnsi"/>
          <w:b/>
          <w:bCs/>
          <w:color w:val="0052A0"/>
          <w:sz w:val="28"/>
          <w:szCs w:val="28"/>
        </w:rPr>
        <w:t>3</w:t>
      </w:r>
    </w:p>
    <w:p w14:paraId="2A474E3A" w14:textId="5A1DC62D" w:rsidR="00AB45AF" w:rsidRPr="00AB45AF" w:rsidRDefault="00AB45AF" w:rsidP="00AB45AF">
      <w:pPr>
        <w:spacing w:after="0"/>
        <w:rPr>
          <w:rFonts w:cstheme="minorHAnsi"/>
          <w:b/>
          <w:color w:val="0052A0"/>
          <w:sz w:val="20"/>
          <w:szCs w:val="20"/>
        </w:rPr>
      </w:pPr>
      <w:r w:rsidRPr="00AB45AF">
        <w:rPr>
          <w:rFonts w:cstheme="minorHAnsi"/>
          <w:b/>
          <w:color w:val="0052A0"/>
          <w:sz w:val="20"/>
          <w:szCs w:val="20"/>
        </w:rPr>
        <w:t>INSTITUTIONAL BIOSAFETY COMMITTEE</w:t>
      </w:r>
    </w:p>
    <w:p w14:paraId="672A6659" w14:textId="59D2A600" w:rsidR="003340A5" w:rsidRPr="000D7C1D" w:rsidRDefault="003340A5" w:rsidP="000D7C1D">
      <w:pPr>
        <w:jc w:val="right"/>
        <w:rPr>
          <w:rFonts w:cstheme="minorHAnsi"/>
          <w:color w:val="0052A0"/>
          <w:sz w:val="28"/>
          <w:szCs w:val="28"/>
        </w:rPr>
      </w:pPr>
    </w:p>
    <w:tbl>
      <w:tblPr>
        <w:tblStyle w:val="TableGrid"/>
        <w:tblW w:w="0" w:type="auto"/>
        <w:tblCellMar>
          <w:top w:w="113" w:type="dxa"/>
          <w:bottom w:w="113" w:type="dxa"/>
        </w:tblCellMar>
        <w:tblLook w:val="04A0" w:firstRow="1" w:lastRow="0" w:firstColumn="1" w:lastColumn="0" w:noHBand="0" w:noVBand="1"/>
      </w:tblPr>
      <w:tblGrid>
        <w:gridCol w:w="10456"/>
      </w:tblGrid>
      <w:tr w:rsidR="0095095F" w14:paraId="0A392B50" w14:textId="77777777" w:rsidTr="41ADDFF2">
        <w:tc>
          <w:tcPr>
            <w:tcW w:w="10456" w:type="dxa"/>
            <w:shd w:val="clear" w:color="auto" w:fill="0052A0"/>
          </w:tcPr>
          <w:p w14:paraId="7E4D4694" w14:textId="77777777" w:rsidR="0095095F" w:rsidRPr="00AD407A" w:rsidRDefault="0095095F" w:rsidP="003D3FAF">
            <w:pPr>
              <w:tabs>
                <w:tab w:val="center" w:pos="5120"/>
              </w:tabs>
              <w:rPr>
                <w:b/>
                <w:color w:val="FFFFFF" w:themeColor="background1"/>
              </w:rPr>
            </w:pPr>
            <w:r>
              <w:rPr>
                <w:b/>
                <w:color w:val="FFFFFF" w:themeColor="background1"/>
              </w:rPr>
              <w:t>Purpose of This Risk Assessment</w:t>
            </w:r>
            <w:r w:rsidR="003D3FAF">
              <w:rPr>
                <w:b/>
                <w:color w:val="FFFFFF" w:themeColor="background1"/>
              </w:rPr>
              <w:tab/>
            </w:r>
          </w:p>
        </w:tc>
      </w:tr>
      <w:tr w:rsidR="0095095F" w14:paraId="1493F2E5" w14:textId="77777777" w:rsidTr="41ADDFF2">
        <w:tc>
          <w:tcPr>
            <w:tcW w:w="10456" w:type="dxa"/>
            <w:shd w:val="clear" w:color="auto" w:fill="auto"/>
          </w:tcPr>
          <w:p w14:paraId="4CD7B5B3" w14:textId="3E99BBEC" w:rsidR="0095095F" w:rsidRDefault="41ADDFF2" w:rsidP="41ADDFF2">
            <w:pPr>
              <w:jc w:val="center"/>
              <w:rPr>
                <w:b/>
                <w:bCs/>
              </w:rPr>
            </w:pPr>
            <w:r w:rsidRPr="41ADDFF2">
              <w:rPr>
                <w:b/>
                <w:bCs/>
              </w:rPr>
              <w:t xml:space="preserve">This form </w:t>
            </w:r>
            <w:r w:rsidR="007924A0">
              <w:rPr>
                <w:b/>
                <w:bCs/>
              </w:rPr>
              <w:t>IBC-7</w:t>
            </w:r>
            <w:r w:rsidR="00893DA1">
              <w:rPr>
                <w:b/>
                <w:bCs/>
              </w:rPr>
              <w:t xml:space="preserve"> </w:t>
            </w:r>
            <w:r w:rsidRPr="41ADDFF2">
              <w:rPr>
                <w:b/>
                <w:bCs/>
              </w:rPr>
              <w:t xml:space="preserve">is </w:t>
            </w:r>
            <w:r w:rsidR="00893DA1">
              <w:rPr>
                <w:b/>
                <w:bCs/>
              </w:rPr>
              <w:t xml:space="preserve">for </w:t>
            </w:r>
            <w:r w:rsidRPr="41ADDFF2">
              <w:rPr>
                <w:b/>
                <w:bCs/>
              </w:rPr>
              <w:t xml:space="preserve">the risk </w:t>
            </w:r>
            <w:r w:rsidR="00893DA1">
              <w:rPr>
                <w:b/>
                <w:bCs/>
              </w:rPr>
              <w:t xml:space="preserve">assessment and governance </w:t>
            </w:r>
            <w:r w:rsidRPr="41ADDFF2">
              <w:rPr>
                <w:b/>
                <w:bCs/>
              </w:rPr>
              <w:t xml:space="preserve">of </w:t>
            </w:r>
            <w:r w:rsidR="00BA661E">
              <w:rPr>
                <w:b/>
                <w:bCs/>
              </w:rPr>
              <w:t xml:space="preserve">vaccination processes for technical and professional staff at risk of </w:t>
            </w:r>
            <w:r w:rsidRPr="41ADDFF2">
              <w:rPr>
                <w:b/>
                <w:bCs/>
              </w:rPr>
              <w:t xml:space="preserve">occupational exposure to </w:t>
            </w:r>
            <w:r w:rsidR="008253C4">
              <w:rPr>
                <w:b/>
                <w:bCs/>
              </w:rPr>
              <w:t>hazardous biological material,</w:t>
            </w:r>
          </w:p>
          <w:p w14:paraId="1DF3C39E" w14:textId="77FF6692" w:rsidR="008253C4" w:rsidRDefault="008253C4" w:rsidP="41ADDFF2">
            <w:pPr>
              <w:jc w:val="center"/>
              <w:rPr>
                <w:b/>
                <w:bCs/>
              </w:rPr>
            </w:pPr>
            <w:r>
              <w:rPr>
                <w:b/>
                <w:bCs/>
              </w:rPr>
              <w:t>And</w:t>
            </w:r>
          </w:p>
          <w:p w14:paraId="361B5388" w14:textId="0A9EF002" w:rsidR="008253C4" w:rsidRPr="009332DE" w:rsidRDefault="008253C4" w:rsidP="41ADDFF2">
            <w:pPr>
              <w:jc w:val="center"/>
              <w:rPr>
                <w:b/>
                <w:bCs/>
              </w:rPr>
            </w:pPr>
            <w:r>
              <w:rPr>
                <w:b/>
                <w:bCs/>
              </w:rPr>
              <w:t xml:space="preserve">Who otherwise are not covered by an IBC risk assessment of research and teaching </w:t>
            </w:r>
            <w:r w:rsidR="0029742C">
              <w:rPr>
                <w:b/>
                <w:bCs/>
              </w:rPr>
              <w:t>processes involving hazardous biological material or genetically modified organ</w:t>
            </w:r>
            <w:r w:rsidR="00A47ADC">
              <w:rPr>
                <w:b/>
                <w:bCs/>
              </w:rPr>
              <w:t>isms (Forms IBC-2, IBC-3, IBC-4, and IBC-5)</w:t>
            </w:r>
          </w:p>
          <w:p w14:paraId="0A37501D" w14:textId="77777777" w:rsidR="0095095F" w:rsidRDefault="0095095F" w:rsidP="0095095F"/>
          <w:p w14:paraId="5DAB6C7B" w14:textId="165D6A9E" w:rsidR="000E29C3" w:rsidRDefault="41ADDFF2" w:rsidP="0095095F">
            <w:r>
              <w:t xml:space="preserve">This form is </w:t>
            </w:r>
            <w:r w:rsidRPr="001162E2">
              <w:rPr>
                <w:i/>
              </w:rPr>
              <w:t>not</w:t>
            </w:r>
            <w:r>
              <w:t xml:space="preserve"> intended to be used to assess the need for travel vaccination, student placement vaccination nor </w:t>
            </w:r>
            <w:r w:rsidR="00FF159E">
              <w:t xml:space="preserve">biological </w:t>
            </w:r>
            <w:r>
              <w:t>research</w:t>
            </w:r>
            <w:r w:rsidR="00FF159E">
              <w:t>er</w:t>
            </w:r>
            <w:r>
              <w:t xml:space="preserve"> vaccination. The</w:t>
            </w:r>
            <w:r w:rsidR="00561ED9">
              <w:t>se</w:t>
            </w:r>
            <w:r>
              <w:t xml:space="preserve"> vaccination processes are covered under their own schedules.</w:t>
            </w:r>
            <w:r w:rsidR="00055FB0">
              <w:t xml:space="preserve"> This form is to be used to assess the risk of occupational exposure to pathogens and </w:t>
            </w:r>
            <w:r w:rsidR="001162E2">
              <w:t>the likely recommended vaccination</w:t>
            </w:r>
            <w:r w:rsidR="00055FB0">
              <w:t>s, for technical and professional staff</w:t>
            </w:r>
            <w:r w:rsidR="00561ED9">
              <w:t xml:space="preserve"> only</w:t>
            </w:r>
            <w:r w:rsidR="00055FB0">
              <w:t>.</w:t>
            </w:r>
          </w:p>
          <w:p w14:paraId="70A2504C" w14:textId="5D0AA5DF" w:rsidR="00055FB0" w:rsidRDefault="00055FB0" w:rsidP="006D5E26">
            <w:r>
              <w:t>It is recommended by the Institutional Biosafety Committee (IBC) that this form</w:t>
            </w:r>
            <w:r w:rsidR="006D5E26">
              <w:t>, IBC-7,</w:t>
            </w:r>
            <w:r>
              <w:t xml:space="preserve"> </w:t>
            </w:r>
            <w:r w:rsidR="006D5E26">
              <w:t xml:space="preserve">be completed and submitted by Facility/Operations Managers </w:t>
            </w:r>
            <w:r>
              <w:t>when</w:t>
            </w:r>
            <w:r w:rsidR="00142D49">
              <w:t xml:space="preserve"> new </w:t>
            </w:r>
            <w:r w:rsidR="00B0628E">
              <w:t xml:space="preserve">technical and professional </w:t>
            </w:r>
            <w:r w:rsidR="00142D49">
              <w:t xml:space="preserve">staff </w:t>
            </w:r>
            <w:r w:rsidR="00B0628E">
              <w:t xml:space="preserve">working </w:t>
            </w:r>
            <w:r w:rsidR="00631CF7">
              <w:t xml:space="preserve">in Physical Containment Level 2 biocontainment facilities </w:t>
            </w:r>
            <w:r w:rsidR="00142D49">
              <w:t xml:space="preserve">are inducted into </w:t>
            </w:r>
            <w:r w:rsidR="00B0628E">
              <w:t>the University</w:t>
            </w:r>
            <w:r w:rsidR="00B85F73">
              <w:t xml:space="preserve"> and be reviewed on a regular basis</w:t>
            </w:r>
            <w:r w:rsidR="006D5E26">
              <w:t>.</w:t>
            </w:r>
          </w:p>
          <w:p w14:paraId="10140553" w14:textId="10608E71" w:rsidR="006D5E26" w:rsidRDefault="006D5E26" w:rsidP="005955A5"/>
          <w:p w14:paraId="0526D888" w14:textId="135328AA" w:rsidR="000E29C3" w:rsidRDefault="006D5E26" w:rsidP="0095095F">
            <w:r>
              <w:t xml:space="preserve">Facility/Operations Managers </w:t>
            </w:r>
            <w:r w:rsidR="7080371C">
              <w:t>should ensure an electronic copy of the final set of reports and documents is kept on file</w:t>
            </w:r>
            <w:r w:rsidR="007F6CB9">
              <w:t xml:space="preserve"> within their Academic Unit, Institute or Centre</w:t>
            </w:r>
            <w:r w:rsidR="7080371C">
              <w:t>.</w:t>
            </w:r>
          </w:p>
          <w:p w14:paraId="02EB378F" w14:textId="77777777" w:rsidR="000E29C3" w:rsidRDefault="000E29C3" w:rsidP="0095095F"/>
          <w:p w14:paraId="478BF3D8" w14:textId="234FDD67" w:rsidR="000E29C3" w:rsidRDefault="007E4124" w:rsidP="0095095F">
            <w:r>
              <w:t xml:space="preserve">If the risk group rating of the microorganisms (potential or actual) to which </w:t>
            </w:r>
            <w:r w:rsidRPr="007E4124">
              <w:t>technical or professional staff are exposed</w:t>
            </w:r>
            <w:r>
              <w:t xml:space="preserve"> is Risk Group 2 or above, t</w:t>
            </w:r>
            <w:r w:rsidR="000E29C3">
              <w:t>he completed form should be submitted to the Institutional Biosafety Committee (</w:t>
            </w:r>
            <w:hyperlink r:id="rId12" w:history="1">
              <w:r w:rsidR="000E29C3" w:rsidRPr="00F949DA">
                <w:rPr>
                  <w:rStyle w:val="Hyperlink"/>
                </w:rPr>
                <w:t>biosafety@unisa.edu.au</w:t>
              </w:r>
            </w:hyperlink>
            <w:r w:rsidR="000E29C3">
              <w:t xml:space="preserve">) for </w:t>
            </w:r>
            <w:r w:rsidR="001162E2">
              <w:t>their consideration and recommendations</w:t>
            </w:r>
            <w:r w:rsidR="000E29C3">
              <w:t>.</w:t>
            </w:r>
          </w:p>
          <w:p w14:paraId="6A05A809" w14:textId="77777777" w:rsidR="000E29C3" w:rsidRDefault="000E29C3" w:rsidP="0095095F"/>
          <w:p w14:paraId="74F880C6" w14:textId="6BD5DF17" w:rsidR="000E29C3" w:rsidRDefault="7080371C" w:rsidP="0095095F">
            <w:r>
              <w:t xml:space="preserve">The IBC will work with the </w:t>
            </w:r>
            <w:r w:rsidR="006D5E26">
              <w:t>Facility/Operations Managers</w:t>
            </w:r>
            <w:r>
              <w:t xml:space="preserve"> to determine wh</w:t>
            </w:r>
            <w:r w:rsidR="001162E2">
              <w:t>at vaccinations, if any, are recommended</w:t>
            </w:r>
            <w:r>
              <w:t xml:space="preserve"> to protect the staff from infectious diseases.</w:t>
            </w:r>
          </w:p>
          <w:p w14:paraId="41C8F396" w14:textId="77777777" w:rsidR="0095095F" w:rsidRPr="0095095F" w:rsidRDefault="0095095F" w:rsidP="0095095F">
            <w:pPr>
              <w:rPr>
                <w:color w:val="FFFFFF" w:themeColor="background1"/>
              </w:rPr>
            </w:pPr>
          </w:p>
        </w:tc>
      </w:tr>
      <w:tr w:rsidR="000E29C3" w14:paraId="2E0A6F91" w14:textId="77777777" w:rsidTr="41ADDFF2">
        <w:tc>
          <w:tcPr>
            <w:tcW w:w="10456" w:type="dxa"/>
            <w:shd w:val="clear" w:color="auto" w:fill="0052A0"/>
          </w:tcPr>
          <w:p w14:paraId="7E19044A" w14:textId="77777777" w:rsidR="000E29C3" w:rsidRPr="000E29C3" w:rsidRDefault="000E29C3" w:rsidP="00AD407A">
            <w:pPr>
              <w:rPr>
                <w:b/>
              </w:rPr>
            </w:pPr>
            <w:r w:rsidRPr="003D3FAF">
              <w:rPr>
                <w:b/>
                <w:color w:val="FFFFFF" w:themeColor="background1"/>
              </w:rPr>
              <w:t>Background</w:t>
            </w:r>
          </w:p>
        </w:tc>
      </w:tr>
      <w:tr w:rsidR="000E29C3" w14:paraId="7654B073" w14:textId="77777777" w:rsidTr="41ADDFF2">
        <w:tc>
          <w:tcPr>
            <w:tcW w:w="10456" w:type="dxa"/>
            <w:shd w:val="clear" w:color="auto" w:fill="auto"/>
          </w:tcPr>
          <w:p w14:paraId="47148061" w14:textId="26DD390F" w:rsidR="000E29C3" w:rsidRDefault="7080371C" w:rsidP="00AD407A">
            <w:r>
              <w:t xml:space="preserve">The University of South Australia recognises its responsibility to make available appropriate immunisation to employees potentially at risk of exposure to vaccine-preventable diseases. The Institutional Biosafety Committee supports the NHMRC immunisation guidelines, The Australian Immunisation Handbook and the Australian and New Zealand Standards for Microbiological Safety and Containment, AS/NZS 2243.3. </w:t>
            </w:r>
          </w:p>
          <w:p w14:paraId="2EDCE09F" w14:textId="5AF738A8" w:rsidR="000E29C3" w:rsidRDefault="000E29C3" w:rsidP="00AD407A"/>
          <w:p w14:paraId="625543B5" w14:textId="217EBE81" w:rsidR="00DF337A" w:rsidRDefault="7080371C" w:rsidP="00DF337A">
            <w:r>
              <w:t xml:space="preserve">For the purposes of these guidelines, communicable diseases include those that are potentially caused by exposure to </w:t>
            </w:r>
            <w:r w:rsidR="002267C8">
              <w:t>hazardous biological material.</w:t>
            </w:r>
            <w:r>
              <w:t xml:space="preserve">  </w:t>
            </w:r>
            <w:r w:rsidR="00DF337A">
              <w:t xml:space="preserve">Not all biological material is hazardous to humans, animals, </w:t>
            </w:r>
            <w:proofErr w:type="gramStart"/>
            <w:r w:rsidR="00DF337A">
              <w:t>plants</w:t>
            </w:r>
            <w:proofErr w:type="gramEnd"/>
            <w:r w:rsidR="00DF337A">
              <w:t xml:space="preserve"> or the environment.</w:t>
            </w:r>
          </w:p>
          <w:p w14:paraId="30CE4D58" w14:textId="6D7F6F10" w:rsidR="00FD1B39" w:rsidRDefault="00FD1B39" w:rsidP="00FD1B39">
            <w:r>
              <w:lastRenderedPageBreak/>
              <w:t xml:space="preserve">Hazardous </w:t>
            </w:r>
            <w:r w:rsidR="003C3F3F">
              <w:t>b</w:t>
            </w:r>
            <w:r>
              <w:t xml:space="preserve">iological </w:t>
            </w:r>
            <w:r w:rsidR="003C3F3F">
              <w:t>m</w:t>
            </w:r>
            <w:r>
              <w:t xml:space="preserve">aterial is defined by </w:t>
            </w:r>
            <w:hyperlink r:id="rId13" w:history="1">
              <w:r w:rsidRPr="00B82767">
                <w:rPr>
                  <w:rStyle w:val="Hyperlink"/>
                </w:rPr>
                <w:t>Safe Work Australia, National Hazard Exposure Surveillance</w:t>
              </w:r>
            </w:hyperlink>
            <w:r>
              <w:t xml:space="preserve"> as:</w:t>
            </w:r>
          </w:p>
          <w:p w14:paraId="7579F492" w14:textId="5B4FC2D6" w:rsidR="00FD1B39" w:rsidRPr="00B82767" w:rsidRDefault="00FD1B39" w:rsidP="00FD1B39">
            <w:pPr>
              <w:ind w:left="720" w:right="1229"/>
            </w:pPr>
            <w:r w:rsidRPr="00B82767">
              <w:t xml:space="preserve">“Biological hazards are organic substances that pose a threat to the health of humans and other living organisms. Biological hazards include pathogenic micro-organisms, viruses, toxins (from biological sources), spores, </w:t>
            </w:r>
            <w:proofErr w:type="gramStart"/>
            <w:r w:rsidRPr="00B82767">
              <w:t>fungi</w:t>
            </w:r>
            <w:proofErr w:type="gramEnd"/>
            <w:r w:rsidRPr="00B82767">
              <w:t xml:space="preserve"> and bio-active substances. Biological hazards can also be considered to include biological vectors or transmitters of disease.”</w:t>
            </w:r>
          </w:p>
          <w:p w14:paraId="6B63904A" w14:textId="77777777" w:rsidR="00557BDB" w:rsidRDefault="00557BDB" w:rsidP="00FD1B39">
            <w:pPr>
              <w:spacing w:after="160"/>
            </w:pPr>
          </w:p>
          <w:p w14:paraId="6026274E" w14:textId="77777777" w:rsidR="00557BDB" w:rsidRDefault="00FD1B39" w:rsidP="00557BDB">
            <w:pPr>
              <w:spacing w:after="160"/>
            </w:pPr>
            <w:r>
              <w:t>Hazardous biological material can be categorised into seven board groups</w:t>
            </w:r>
            <w:r w:rsidR="00557BDB">
              <w:t>:</w:t>
            </w:r>
          </w:p>
          <w:p w14:paraId="71E1FD2C" w14:textId="7D708188" w:rsidR="00FD1B39" w:rsidRDefault="00FD1B39" w:rsidP="00635E7D">
            <w:pPr>
              <w:pStyle w:val="ListParagraph"/>
              <w:numPr>
                <w:ilvl w:val="0"/>
                <w:numId w:val="16"/>
              </w:numPr>
            </w:pPr>
            <w:r w:rsidRPr="00557BDB">
              <w:rPr>
                <w:b/>
                <w:bCs/>
              </w:rPr>
              <w:t>Human body matter</w:t>
            </w:r>
            <w:r>
              <w:t xml:space="preserve"> that may contain viral or bacterial disease: blood, tissues, vomit, urine, faeces, saliva, breast milk, semen, lung aspirates, skin etc. </w:t>
            </w:r>
          </w:p>
          <w:p w14:paraId="05BA7B1F" w14:textId="77777777" w:rsidR="00FD1B39" w:rsidRDefault="00FD1B39" w:rsidP="00FD1B39"/>
          <w:p w14:paraId="5E120ABC" w14:textId="77777777" w:rsidR="00FD1B39" w:rsidRDefault="00FD1B39" w:rsidP="00635E7D">
            <w:pPr>
              <w:pStyle w:val="ListParagraph"/>
              <w:numPr>
                <w:ilvl w:val="0"/>
                <w:numId w:val="16"/>
              </w:numPr>
              <w:spacing w:line="259" w:lineRule="auto"/>
            </w:pPr>
            <w:r w:rsidRPr="00E61D28">
              <w:rPr>
                <w:b/>
                <w:bCs/>
              </w:rPr>
              <w:t>Microorganisms which are pathogenic, allergenic, toxic or pests</w:t>
            </w:r>
            <w:r>
              <w:t xml:space="preserve"> including viruses, zoonoses, bacteria, prions, spores, fungi, moulds, yeast, algae, etc., including those that have been genetically modified.</w:t>
            </w:r>
          </w:p>
          <w:p w14:paraId="7532AA28" w14:textId="77777777" w:rsidR="00FD1B39" w:rsidRDefault="00FD1B39" w:rsidP="00FD1B39">
            <w:pPr>
              <w:pStyle w:val="ListParagraph"/>
            </w:pPr>
          </w:p>
          <w:p w14:paraId="33B6B4E5" w14:textId="77777777" w:rsidR="00FD1B39" w:rsidRDefault="00FD1B39" w:rsidP="00635E7D">
            <w:pPr>
              <w:pStyle w:val="ListParagraph"/>
              <w:numPr>
                <w:ilvl w:val="0"/>
                <w:numId w:val="16"/>
              </w:numPr>
              <w:spacing w:line="259" w:lineRule="auto"/>
            </w:pPr>
            <w:r w:rsidRPr="00E61D28">
              <w:rPr>
                <w:b/>
                <w:bCs/>
              </w:rPr>
              <w:t>Living animals</w:t>
            </w:r>
            <w:r>
              <w:t xml:space="preserve"> including cattle, sheep, poultry, aquatic animals, invertebrates, wild animals, and their urine, faeces, etc., reproductively active eggs, larvae, etc., including those that have been genetically modified.</w:t>
            </w:r>
          </w:p>
          <w:p w14:paraId="0346927B" w14:textId="77777777" w:rsidR="00FD1B39" w:rsidRDefault="00FD1B39" w:rsidP="00FD1B39">
            <w:pPr>
              <w:pStyle w:val="ListParagraph"/>
            </w:pPr>
          </w:p>
          <w:p w14:paraId="456E31A1" w14:textId="77777777" w:rsidR="00FD1B39" w:rsidRDefault="00FD1B39" w:rsidP="00635E7D">
            <w:pPr>
              <w:pStyle w:val="ListParagraph"/>
              <w:numPr>
                <w:ilvl w:val="0"/>
                <w:numId w:val="16"/>
              </w:numPr>
              <w:spacing w:line="259" w:lineRule="auto"/>
            </w:pPr>
            <w:r w:rsidRPr="00E61D28">
              <w:rPr>
                <w:b/>
                <w:bCs/>
              </w:rPr>
              <w:t>Animal products</w:t>
            </w:r>
            <w:r>
              <w:t xml:space="preserve"> including raw and cooked meat not fit for human consumption, body fluids and material, milk, </w:t>
            </w:r>
            <w:proofErr w:type="gramStart"/>
            <w:r>
              <w:t>eggs</w:t>
            </w:r>
            <w:proofErr w:type="gramEnd"/>
            <w:r>
              <w:t xml:space="preserve"> and toxins etc.</w:t>
            </w:r>
          </w:p>
          <w:p w14:paraId="2F72C921" w14:textId="77777777" w:rsidR="00FD1B39" w:rsidRDefault="00FD1B39" w:rsidP="00FD1B39"/>
          <w:p w14:paraId="619AC716" w14:textId="77777777" w:rsidR="00FD1B39" w:rsidRDefault="00FD1B39" w:rsidP="00635E7D">
            <w:pPr>
              <w:pStyle w:val="ListParagraph"/>
              <w:numPr>
                <w:ilvl w:val="0"/>
                <w:numId w:val="16"/>
              </w:numPr>
              <w:spacing w:line="259" w:lineRule="auto"/>
            </w:pPr>
            <w:r w:rsidRPr="00E61D28">
              <w:rPr>
                <w:b/>
                <w:bCs/>
              </w:rPr>
              <w:t>Laboratory cultures including pathogenic</w:t>
            </w:r>
            <w:r>
              <w:rPr>
                <w:b/>
                <w:bCs/>
              </w:rPr>
              <w:t>,</w:t>
            </w:r>
            <w:r w:rsidRPr="00E61D28">
              <w:rPr>
                <w:b/>
                <w:bCs/>
              </w:rPr>
              <w:t xml:space="preserve"> allergenic, toxic or pest</w:t>
            </w:r>
            <w:r>
              <w:t xml:space="preserve"> animal and human tissue, bacterial, viral, cellular, both genetically modified </w:t>
            </w:r>
            <w:proofErr w:type="gramStart"/>
            <w:r>
              <w:t>or</w:t>
            </w:r>
            <w:proofErr w:type="gramEnd"/>
            <w:r>
              <w:t xml:space="preserve"> wild type cultures, etc.</w:t>
            </w:r>
          </w:p>
          <w:p w14:paraId="09D47781" w14:textId="77777777" w:rsidR="00FD1B39" w:rsidRDefault="00FD1B39" w:rsidP="00FD1B39"/>
          <w:p w14:paraId="36F9418B" w14:textId="77777777" w:rsidR="00FD1B39" w:rsidRDefault="00FD1B39" w:rsidP="00635E7D">
            <w:pPr>
              <w:pStyle w:val="ListParagraph"/>
              <w:numPr>
                <w:ilvl w:val="0"/>
                <w:numId w:val="16"/>
              </w:numPr>
              <w:spacing w:line="259" w:lineRule="auto"/>
            </w:pPr>
            <w:r w:rsidRPr="00382621">
              <w:rPr>
                <w:b/>
                <w:bCs/>
              </w:rPr>
              <w:t>Environmental material</w:t>
            </w:r>
            <w:r>
              <w:t xml:space="preserve"> including pest plants, soil, plants which may contain pathogens or act as allergens, organic dusts, toxins from biological sources, rubbish, unaged compost, wastewater, sewerage, f</w:t>
            </w:r>
            <w:r w:rsidRPr="00382621">
              <w:t>ood</w:t>
            </w:r>
            <w:r>
              <w:t xml:space="preserve"> which is not fit for human consumption etc.</w:t>
            </w:r>
          </w:p>
          <w:p w14:paraId="13543562" w14:textId="77777777" w:rsidR="00FD1B39" w:rsidRDefault="00FD1B39" w:rsidP="00FD1B39">
            <w:pPr>
              <w:pStyle w:val="ListParagraph"/>
            </w:pPr>
          </w:p>
          <w:p w14:paraId="2090B9CF" w14:textId="77777777" w:rsidR="00FD1B39" w:rsidRDefault="00FD1B39" w:rsidP="00635E7D">
            <w:pPr>
              <w:pStyle w:val="ListParagraph"/>
              <w:numPr>
                <w:ilvl w:val="0"/>
                <w:numId w:val="16"/>
              </w:numPr>
              <w:spacing w:line="259" w:lineRule="auto"/>
            </w:pPr>
            <w:r w:rsidRPr="009776AF">
              <w:rPr>
                <w:b/>
                <w:bCs/>
              </w:rPr>
              <w:t>G</w:t>
            </w:r>
            <w:r>
              <w:rPr>
                <w:b/>
                <w:bCs/>
              </w:rPr>
              <w:t>enetic material</w:t>
            </w:r>
            <w:r w:rsidRPr="009776AF">
              <w:rPr>
                <w:b/>
                <w:bCs/>
              </w:rPr>
              <w:t xml:space="preserve"> which produces</w:t>
            </w:r>
            <w:r>
              <w:t xml:space="preserve"> </w:t>
            </w:r>
            <w:r w:rsidRPr="00E61D28">
              <w:rPr>
                <w:b/>
                <w:bCs/>
              </w:rPr>
              <w:t>pathogenic</w:t>
            </w:r>
            <w:r>
              <w:rPr>
                <w:b/>
                <w:bCs/>
              </w:rPr>
              <w:t>,</w:t>
            </w:r>
            <w:r w:rsidRPr="00E61D28">
              <w:rPr>
                <w:b/>
                <w:bCs/>
              </w:rPr>
              <w:t xml:space="preserve"> allergenic, toxic or pest</w:t>
            </w:r>
            <w:r>
              <w:rPr>
                <w:b/>
                <w:bCs/>
              </w:rPr>
              <w:t>s which are biologically active substances or organisms.</w:t>
            </w:r>
          </w:p>
          <w:p w14:paraId="4A7CC713" w14:textId="77777777" w:rsidR="008D486B" w:rsidRDefault="008D486B" w:rsidP="008D486B">
            <w:pPr>
              <w:ind w:left="454"/>
            </w:pPr>
          </w:p>
          <w:p w14:paraId="6C1DC033" w14:textId="3CABBEDB" w:rsidR="008D486B" w:rsidRDefault="000E29C3" w:rsidP="000E29C3">
            <w:r w:rsidRPr="000E29C3">
              <w:t xml:space="preserve">All personnel </w:t>
            </w:r>
            <w:r w:rsidR="00902DDB">
              <w:t>must</w:t>
            </w:r>
            <w:r w:rsidRPr="000E29C3">
              <w:t xml:space="preserve"> be advised of the risk of occupational exposure to microorganisms to which they may not be immune. Advi</w:t>
            </w:r>
            <w:r w:rsidR="008D486B">
              <w:t>c</w:t>
            </w:r>
            <w:r w:rsidRPr="000E29C3">
              <w:t xml:space="preserve">e must be given during both facility and project induction. </w:t>
            </w:r>
          </w:p>
          <w:p w14:paraId="188CF4C1" w14:textId="77777777" w:rsidR="008D486B" w:rsidRDefault="008D486B" w:rsidP="000E29C3"/>
          <w:p w14:paraId="233042CD" w14:textId="653E3609" w:rsidR="000E29C3" w:rsidRDefault="000E29C3" w:rsidP="000E29C3">
            <w:r w:rsidRPr="000E29C3">
              <w:t>In addition, notification must be given to personnel sharing facilities and equipment</w:t>
            </w:r>
            <w:r w:rsidR="008D486B">
              <w:t>,</w:t>
            </w:r>
            <w:r w:rsidRPr="000E29C3">
              <w:t xml:space="preserve"> used for Risk Group 2 microorganisms, genetically modified microorganisms or primary samples which potentially could contai</w:t>
            </w:r>
            <w:r w:rsidR="00902DDB">
              <w:t xml:space="preserve">n infectious microorganisms. </w:t>
            </w:r>
            <w:r w:rsidRPr="000E29C3">
              <w:t xml:space="preserve">The University recommends that all employees, </w:t>
            </w:r>
            <w:proofErr w:type="gramStart"/>
            <w:r w:rsidRPr="000E29C3">
              <w:t>students</w:t>
            </w:r>
            <w:proofErr w:type="gramEnd"/>
            <w:r w:rsidRPr="000E29C3">
              <w:t xml:space="preserve"> and others at risk of exposure are aware of their immune status.</w:t>
            </w:r>
          </w:p>
          <w:p w14:paraId="0D0B940D" w14:textId="77777777" w:rsidR="000E29C3" w:rsidRDefault="000E29C3" w:rsidP="000E29C3"/>
          <w:p w14:paraId="3D0C04DA" w14:textId="314B44C9" w:rsidR="000E29C3" w:rsidRDefault="000E29C3" w:rsidP="003D3FAF">
            <w:r>
              <w:t>When considering</w:t>
            </w:r>
            <w:r w:rsidR="00DF1910">
              <w:t xml:space="preserve"> the level of</w:t>
            </w:r>
            <w:r>
              <w:t xml:space="preserve"> </w:t>
            </w:r>
            <w:r w:rsidR="00DF1910">
              <w:t xml:space="preserve">risk, </w:t>
            </w:r>
            <w:r w:rsidR="008D486B">
              <w:t xml:space="preserve">a </w:t>
            </w:r>
            <w:r w:rsidR="006D5E26">
              <w:t xml:space="preserve">Facility/Operations Managers </w:t>
            </w:r>
            <w:r w:rsidR="003D3FAF">
              <w:t xml:space="preserve">needs to consider the </w:t>
            </w:r>
            <w:r w:rsidR="00DF1910">
              <w:t xml:space="preserve">not only the type of </w:t>
            </w:r>
            <w:r w:rsidR="003D3FAF">
              <w:t>pathogens</w:t>
            </w:r>
            <w:r w:rsidR="008D486B">
              <w:t xml:space="preserve"> being </w:t>
            </w:r>
            <w:r w:rsidR="00DF1910">
              <w:t>handl</w:t>
            </w:r>
            <w:r w:rsidR="008D486B">
              <w:t xml:space="preserve">ed </w:t>
            </w:r>
            <w:r w:rsidR="00DF1910">
              <w:t>but the likel</w:t>
            </w:r>
            <w:r w:rsidR="000D6CD1">
              <w:t>i</w:t>
            </w:r>
            <w:r w:rsidR="00DF1910">
              <w:t>hood of exposure</w:t>
            </w:r>
            <w:r w:rsidR="003D3FAF">
              <w:t>. This will be unique to each facility</w:t>
            </w:r>
            <w:r w:rsidR="000D6CD1">
              <w:t xml:space="preserve"> and process</w:t>
            </w:r>
            <w:r w:rsidR="003D3FAF">
              <w:t>.</w:t>
            </w:r>
          </w:p>
          <w:p w14:paraId="0E27B00A" w14:textId="77777777" w:rsidR="003D3FAF" w:rsidRDefault="003D3FAF" w:rsidP="003D3FAF"/>
          <w:p w14:paraId="688D331B" w14:textId="2F9A9DF3" w:rsidR="003D3FAF" w:rsidRPr="003D3FAF" w:rsidRDefault="003D3FAF" w:rsidP="003D3FAF">
            <w:r w:rsidRPr="003D3FAF">
              <w:t>Immunisation should only be against pathogens:</w:t>
            </w:r>
          </w:p>
          <w:p w14:paraId="582DC5D4" w14:textId="0D140F21" w:rsidR="003D3FAF" w:rsidRPr="003D3FAF" w:rsidRDefault="003D3FAF" w:rsidP="003D3FAF">
            <w:pPr>
              <w:ind w:left="454"/>
            </w:pPr>
            <w:r w:rsidRPr="003D3FAF">
              <w:t>a)</w:t>
            </w:r>
            <w:r w:rsidRPr="003D3FAF">
              <w:tab/>
            </w:r>
            <w:r w:rsidR="00CB0180">
              <w:t xml:space="preserve">that are </w:t>
            </w:r>
            <w:r w:rsidRPr="003D3FAF">
              <w:t xml:space="preserve">used in the facility and </w:t>
            </w:r>
          </w:p>
          <w:p w14:paraId="103A9810" w14:textId="3BA087F4" w:rsidR="003D3FAF" w:rsidRPr="003D3FAF" w:rsidRDefault="003D3FAF" w:rsidP="003D3FAF">
            <w:pPr>
              <w:ind w:left="454"/>
            </w:pPr>
            <w:r w:rsidRPr="003D3FAF">
              <w:t>b)</w:t>
            </w:r>
            <w:r w:rsidRPr="003D3FAF">
              <w:tab/>
            </w:r>
            <w:r w:rsidR="008537CD">
              <w:t xml:space="preserve">for which it has </w:t>
            </w:r>
            <w:r w:rsidRPr="003D3FAF">
              <w:t xml:space="preserve">been assessed </w:t>
            </w:r>
            <w:r w:rsidR="008537CD">
              <w:t>that occupational exposure is</w:t>
            </w:r>
            <w:r w:rsidRPr="003D3FAF">
              <w:t xml:space="preserve"> </w:t>
            </w:r>
            <w:r w:rsidR="00F54EA5">
              <w:t xml:space="preserve">unlikely but possible, </w:t>
            </w:r>
            <w:proofErr w:type="gramStart"/>
            <w:r w:rsidR="00E13141">
              <w:t>likely</w:t>
            </w:r>
            <w:proofErr w:type="gramEnd"/>
            <w:r w:rsidR="00E13141">
              <w:t xml:space="preserve"> or highly likely</w:t>
            </w:r>
            <w:r w:rsidRPr="003D3FAF">
              <w:t xml:space="preserve">. </w:t>
            </w:r>
          </w:p>
          <w:p w14:paraId="60061E4C" w14:textId="77777777" w:rsidR="003D3FAF" w:rsidRPr="000E29C3" w:rsidRDefault="003D3FAF" w:rsidP="003D3FAF"/>
        </w:tc>
      </w:tr>
      <w:tr w:rsidR="003D3FAF" w14:paraId="05FB782E" w14:textId="77777777" w:rsidTr="41ADDFF2">
        <w:tc>
          <w:tcPr>
            <w:tcW w:w="10456" w:type="dxa"/>
            <w:shd w:val="clear" w:color="auto" w:fill="0052A0"/>
          </w:tcPr>
          <w:p w14:paraId="6A20B935" w14:textId="07446D6D" w:rsidR="003D3FAF" w:rsidRPr="00AD407A" w:rsidRDefault="006D5E26" w:rsidP="00AD407A">
            <w:pPr>
              <w:rPr>
                <w:b/>
                <w:color w:val="FFFFFF" w:themeColor="background1"/>
              </w:rPr>
            </w:pPr>
            <w:r w:rsidRPr="006D5E26">
              <w:rPr>
                <w:b/>
                <w:color w:val="FFFFFF" w:themeColor="background1"/>
              </w:rPr>
              <w:lastRenderedPageBreak/>
              <w:t>Facility/Operations Managers</w:t>
            </w:r>
            <w:r w:rsidR="003D3FAF" w:rsidRPr="006D5E26">
              <w:rPr>
                <w:b/>
                <w:color w:val="FFFFFF" w:themeColor="background1"/>
              </w:rPr>
              <w:t xml:space="preserve"> </w:t>
            </w:r>
            <w:r w:rsidR="003D3FAF" w:rsidRPr="003D3FAF">
              <w:rPr>
                <w:b/>
                <w:color w:val="FFFFFF" w:themeColor="background1"/>
              </w:rPr>
              <w:t>Responsibilities</w:t>
            </w:r>
          </w:p>
        </w:tc>
      </w:tr>
      <w:tr w:rsidR="003D3FAF" w14:paraId="632CB0C9" w14:textId="77777777" w:rsidTr="41ADDFF2">
        <w:tc>
          <w:tcPr>
            <w:tcW w:w="10456" w:type="dxa"/>
            <w:shd w:val="clear" w:color="auto" w:fill="auto"/>
          </w:tcPr>
          <w:p w14:paraId="52652E0E" w14:textId="77777777" w:rsidR="001707D7" w:rsidRDefault="00AB6A77" w:rsidP="003D3FAF">
            <w:r>
              <w:t xml:space="preserve">Most </w:t>
            </w:r>
            <w:r w:rsidR="00F92F81">
              <w:t xml:space="preserve">Physical Containment Level 2 </w:t>
            </w:r>
            <w:r>
              <w:t xml:space="preserve">laboratory </w:t>
            </w:r>
            <w:r w:rsidR="00F92F81">
              <w:t xml:space="preserve">procedures </w:t>
            </w:r>
            <w:r w:rsidR="00652D7C">
              <w:t xml:space="preserve">expose technical and professional staff at the </w:t>
            </w:r>
          </w:p>
          <w:p w14:paraId="51FCA599" w14:textId="32C28AFF" w:rsidR="00507BFD" w:rsidRPr="005537FE" w:rsidRDefault="00652D7C" w:rsidP="00635E7D">
            <w:r>
              <w:t xml:space="preserve">Very </w:t>
            </w:r>
            <w:r w:rsidR="00B5273A">
              <w:t xml:space="preserve">Unlikely </w:t>
            </w:r>
            <w:r w:rsidR="003C6A7B">
              <w:t>or</w:t>
            </w:r>
            <w:r w:rsidR="00B5273A">
              <w:t xml:space="preserve"> Unlikely level. </w:t>
            </w:r>
            <w:r w:rsidR="00963DD5">
              <w:t>See Appendix 1 for t</w:t>
            </w:r>
            <w:r w:rsidR="0013739B">
              <w:t xml:space="preserve">he definition of </w:t>
            </w:r>
            <w:r w:rsidR="00EA25F3">
              <w:t>likelihood.</w:t>
            </w:r>
          </w:p>
          <w:p w14:paraId="64FAC68D" w14:textId="77777777" w:rsidR="00507BFD" w:rsidRDefault="00507BFD" w:rsidP="003D3FAF"/>
          <w:p w14:paraId="0CF14FCB" w14:textId="5B498F21" w:rsidR="003D3FAF" w:rsidRPr="003D3FAF" w:rsidRDefault="006D5E26" w:rsidP="003D3FAF">
            <w:r>
              <w:t>Facility/Operations Managers</w:t>
            </w:r>
            <w:r w:rsidR="003D3FAF" w:rsidRPr="003D3FAF">
              <w:t xml:space="preserve"> are responsible for ensuring the technical</w:t>
            </w:r>
            <w:r w:rsidR="003D3FAF">
              <w:t xml:space="preserve"> and professional</w:t>
            </w:r>
            <w:r w:rsidR="003D3FAF" w:rsidRPr="003D3FAF">
              <w:t xml:space="preserve"> staff under their direct supervision are vaccinated against </w:t>
            </w:r>
            <w:proofErr w:type="spellStart"/>
            <w:r w:rsidR="003D3FAF" w:rsidRPr="003D3FAF">
              <w:t>immunisable</w:t>
            </w:r>
            <w:proofErr w:type="spellEnd"/>
            <w:r w:rsidR="003D3FAF" w:rsidRPr="003D3FAF">
              <w:t xml:space="preserve"> pathogens and toxins. </w:t>
            </w:r>
          </w:p>
          <w:p w14:paraId="44EAFD9C" w14:textId="77777777" w:rsidR="003D3FAF" w:rsidRPr="003D3FAF" w:rsidRDefault="003D3FAF" w:rsidP="003D3FAF"/>
          <w:p w14:paraId="4B94D5A5" w14:textId="29B2D1E5" w:rsidR="003D3FAF" w:rsidRDefault="00535F1F" w:rsidP="003D3FAF">
            <w:r w:rsidRPr="00535F1F">
              <w:t>Payment for vaccinations of staff directly under their supervision and who are deemed at significant risk of occupation exposure to infectious diseases, are invoiced against facility funding.</w:t>
            </w:r>
          </w:p>
          <w:p w14:paraId="6F40F2E3" w14:textId="77777777" w:rsidR="00535F1F" w:rsidRPr="003D3FAF" w:rsidRDefault="00535F1F" w:rsidP="003D3FAF"/>
          <w:p w14:paraId="2CB3317F" w14:textId="5B3110E4" w:rsidR="003D3FAF" w:rsidRPr="003D3FAF" w:rsidRDefault="003D3FAF" w:rsidP="003D3FAF">
            <w:r w:rsidRPr="003D3FAF">
              <w:t>Induction records must include a note that the inductee is aware of recommended vaccination</w:t>
            </w:r>
            <w:r w:rsidR="006C72D9" w:rsidRPr="003D3FAF">
              <w:t>,</w:t>
            </w:r>
            <w:r w:rsidRPr="003D3FAF">
              <w:t xml:space="preserve"> and they understand the risks of occupational exposure to the listed pathogens.</w:t>
            </w:r>
          </w:p>
          <w:p w14:paraId="3DEEC669" w14:textId="77777777" w:rsidR="003D3FAF" w:rsidRPr="003D3FAF" w:rsidRDefault="003D3FAF" w:rsidP="003D3FAF"/>
          <w:p w14:paraId="251E15DA" w14:textId="583E4C09" w:rsidR="009332DE" w:rsidRPr="009332DE" w:rsidRDefault="003D3FAF" w:rsidP="00E02268">
            <w:r w:rsidRPr="003D3FAF">
              <w:t>The list of re</w:t>
            </w:r>
            <w:r w:rsidR="00E02268">
              <w:t>commended</w:t>
            </w:r>
            <w:r w:rsidRPr="003D3FAF">
              <w:t xml:space="preserve"> vaccines must be presented to personnel before work commences.</w:t>
            </w:r>
          </w:p>
        </w:tc>
      </w:tr>
      <w:tr w:rsidR="003D3FAF" w14:paraId="4BCA1C84" w14:textId="77777777" w:rsidTr="41ADDFF2">
        <w:tc>
          <w:tcPr>
            <w:tcW w:w="10456" w:type="dxa"/>
            <w:shd w:val="clear" w:color="auto" w:fill="0052A0"/>
          </w:tcPr>
          <w:p w14:paraId="7EFF0614" w14:textId="33842BB6" w:rsidR="003D3FAF" w:rsidRPr="00AD407A" w:rsidRDefault="000112BE" w:rsidP="000112BE">
            <w:pPr>
              <w:rPr>
                <w:b/>
                <w:color w:val="FFFFFF" w:themeColor="background1"/>
              </w:rPr>
            </w:pPr>
            <w:r>
              <w:rPr>
                <w:b/>
                <w:color w:val="FFFFFF" w:themeColor="background1"/>
              </w:rPr>
              <w:t>Where</w:t>
            </w:r>
            <w:r w:rsidRPr="00B41C74">
              <w:rPr>
                <w:b/>
                <w:color w:val="FFFFFF" w:themeColor="background1"/>
              </w:rPr>
              <w:t xml:space="preserve"> </w:t>
            </w:r>
            <w:r>
              <w:rPr>
                <w:b/>
                <w:color w:val="FFFFFF" w:themeColor="background1"/>
              </w:rPr>
              <w:t>Personnel Can Be</w:t>
            </w:r>
            <w:r w:rsidRPr="00B41C74">
              <w:rPr>
                <w:b/>
                <w:color w:val="FFFFFF" w:themeColor="background1"/>
              </w:rPr>
              <w:t xml:space="preserve"> Vaccinated</w:t>
            </w:r>
          </w:p>
        </w:tc>
      </w:tr>
      <w:tr w:rsidR="003D3FAF" w14:paraId="695DA8FC" w14:textId="77777777" w:rsidTr="41ADDFF2">
        <w:tc>
          <w:tcPr>
            <w:tcW w:w="10456" w:type="dxa"/>
            <w:shd w:val="clear" w:color="auto" w:fill="auto"/>
          </w:tcPr>
          <w:p w14:paraId="0E9F750A" w14:textId="1CE52769" w:rsidR="00EC5BAC" w:rsidRDefault="000112BE" w:rsidP="000112BE">
            <w:r>
              <w:t>Personnel can be vaccinated at</w:t>
            </w:r>
            <w:r w:rsidR="00EC5BAC">
              <w:t>:</w:t>
            </w:r>
          </w:p>
          <w:p w14:paraId="097C5210" w14:textId="2EDF7321" w:rsidR="00EC5BAC" w:rsidRDefault="000112BE" w:rsidP="00EC5BAC">
            <w:pPr>
              <w:pStyle w:val="ListParagraph"/>
              <w:numPr>
                <w:ilvl w:val="0"/>
                <w:numId w:val="7"/>
              </w:numPr>
              <w:ind w:left="596"/>
            </w:pPr>
            <w:r w:rsidRPr="00B41C74">
              <w:t>UniSA Health Medical C</w:t>
            </w:r>
            <w:r w:rsidR="00EC5BAC">
              <w:t xml:space="preserve">entre </w:t>
            </w:r>
          </w:p>
          <w:p w14:paraId="192AE022" w14:textId="77777777" w:rsidR="00EC5BAC" w:rsidRDefault="00EC5BAC" w:rsidP="00EC5BAC">
            <w:pPr>
              <w:pStyle w:val="ListParagraph"/>
              <w:numPr>
                <w:ilvl w:val="0"/>
                <w:numId w:val="7"/>
              </w:numPr>
              <w:ind w:left="596"/>
            </w:pPr>
            <w:r>
              <w:t>General Practitioner or Travel Doctor</w:t>
            </w:r>
          </w:p>
          <w:p w14:paraId="1E25A8D2" w14:textId="77777777" w:rsidR="00EC5BAC" w:rsidRDefault="00EC5BAC" w:rsidP="000112BE"/>
          <w:p w14:paraId="62486C05" w14:textId="17413A43" w:rsidR="00B41C74" w:rsidRPr="003D3FAF" w:rsidRDefault="00EC5BAC" w:rsidP="00A94181">
            <w:pPr>
              <w:ind w:left="29"/>
            </w:pPr>
            <w:r>
              <w:t xml:space="preserve">Since </w:t>
            </w:r>
            <w:r w:rsidRPr="00B41C74">
              <w:t>the UniSA Health Medical Centre</w:t>
            </w:r>
            <w:r>
              <w:t xml:space="preserve"> will bill the University directly, most people prefer to access </w:t>
            </w:r>
            <w:r w:rsidR="000112BE" w:rsidRPr="00B41C74">
              <w:t>the UniSA Health Medical Centre</w:t>
            </w:r>
            <w:r>
              <w:t xml:space="preserve">. However, if </w:t>
            </w:r>
            <w:r w:rsidR="00A94181">
              <w:t>personnel find it difficult to attend</w:t>
            </w:r>
            <w:r>
              <w:t xml:space="preserve"> </w:t>
            </w:r>
            <w:r w:rsidRPr="00B41C74">
              <w:t>the UniSA Health Medical Centre</w:t>
            </w:r>
            <w:r w:rsidR="00E02268">
              <w:t xml:space="preserve"> they can consult with</w:t>
            </w:r>
            <w:r>
              <w:t xml:space="preserve"> a General Practitioner or Travel Doctor.</w:t>
            </w:r>
          </w:p>
        </w:tc>
      </w:tr>
      <w:tr w:rsidR="00B41C74" w14:paraId="00DD4597" w14:textId="77777777" w:rsidTr="41ADDFF2">
        <w:tc>
          <w:tcPr>
            <w:tcW w:w="10456" w:type="dxa"/>
            <w:shd w:val="clear" w:color="auto" w:fill="0052A0"/>
          </w:tcPr>
          <w:p w14:paraId="750A796D" w14:textId="22D48006" w:rsidR="00B41C74" w:rsidRPr="00B41C74" w:rsidRDefault="000112BE" w:rsidP="00B41C74">
            <w:pPr>
              <w:rPr>
                <w:b/>
                <w:color w:val="FFFFFF" w:themeColor="background1"/>
              </w:rPr>
            </w:pPr>
            <w:r>
              <w:rPr>
                <w:b/>
                <w:color w:val="FFFFFF" w:themeColor="background1"/>
              </w:rPr>
              <w:t>Payment</w:t>
            </w:r>
          </w:p>
        </w:tc>
      </w:tr>
      <w:tr w:rsidR="00B41C74" w14:paraId="5752B36A" w14:textId="77777777" w:rsidTr="41ADDFF2">
        <w:tc>
          <w:tcPr>
            <w:tcW w:w="10456" w:type="dxa"/>
            <w:shd w:val="clear" w:color="auto" w:fill="auto"/>
          </w:tcPr>
          <w:p w14:paraId="721525E5" w14:textId="77777777" w:rsidR="000112BE" w:rsidRDefault="000112BE" w:rsidP="000112BE">
            <w:r>
              <w:t>Vaccination funding for p</w:t>
            </w:r>
            <w:r w:rsidRPr="000112BE">
              <w:t>rofessional/technical/facility staff should be covered by Academic Unit/Institute/Centre</w:t>
            </w:r>
            <w:r>
              <w:t>.</w:t>
            </w:r>
          </w:p>
          <w:p w14:paraId="305BC9BD" w14:textId="77777777" w:rsidR="000112BE" w:rsidRDefault="000112BE" w:rsidP="000112BE"/>
          <w:p w14:paraId="4C5721C4" w14:textId="383D1926" w:rsidR="000112BE" w:rsidRDefault="000112BE" w:rsidP="000112BE">
            <w:r>
              <w:t>Personnel who choose to be vaccinated at the Univ</w:t>
            </w:r>
            <w:r w:rsidR="00750A43">
              <w:t>ersity Health and Medical Centre</w:t>
            </w:r>
            <w:r>
              <w:t xml:space="preserve"> should be given a FS32 form to submit to the clinic. The clinic will charge the Academic Unit/Institute/Centre account directly.</w:t>
            </w:r>
          </w:p>
          <w:p w14:paraId="45B72855" w14:textId="77777777" w:rsidR="000112BE" w:rsidRDefault="000112BE" w:rsidP="000112BE"/>
          <w:p w14:paraId="1E930D56" w14:textId="7D5EEC9E" w:rsidR="000112BE" w:rsidRDefault="000112BE" w:rsidP="000112BE">
            <w:r>
              <w:t xml:space="preserve">Personnel </w:t>
            </w:r>
            <w:r w:rsidRPr="009332DE">
              <w:t>who choose to be</w:t>
            </w:r>
            <w:r>
              <w:t xml:space="preserve"> vaccinated at their GP clinic will need to pay for the vaccination themselves and then seek reimbursement from </w:t>
            </w:r>
            <w:r w:rsidR="00E02268">
              <w:t xml:space="preserve">the </w:t>
            </w:r>
            <w:r>
              <w:t>Facility/Operations Manager.</w:t>
            </w:r>
            <w:r w:rsidR="00012E37">
              <w:t xml:space="preserve"> The Facility/Operations Manager will need to organise reimbursement through ProMaster.</w:t>
            </w:r>
          </w:p>
          <w:p w14:paraId="0A736886" w14:textId="77777777" w:rsidR="000112BE" w:rsidRDefault="000112BE" w:rsidP="000112BE"/>
          <w:p w14:paraId="4C8646E6" w14:textId="36AB7CA3" w:rsidR="000112BE" w:rsidRPr="00B41C74" w:rsidRDefault="000112BE" w:rsidP="00DC4CED">
            <w:r>
              <w:t>Most vaccinations require o</w:t>
            </w:r>
            <w:r w:rsidR="00C62FAE">
              <w:t xml:space="preserve">ne </w:t>
            </w:r>
            <w:r w:rsidR="00AB0CB0">
              <w:t>dose,</w:t>
            </w:r>
            <w:r w:rsidR="00C62FAE">
              <w:t xml:space="preserve"> but some require three.</w:t>
            </w:r>
          </w:p>
        </w:tc>
      </w:tr>
      <w:tr w:rsidR="000112BE" w14:paraId="644F46D1" w14:textId="77777777" w:rsidTr="41ADDFF2">
        <w:tc>
          <w:tcPr>
            <w:tcW w:w="10456" w:type="dxa"/>
            <w:shd w:val="clear" w:color="auto" w:fill="0052A0"/>
          </w:tcPr>
          <w:p w14:paraId="0AEA947D" w14:textId="3183708F" w:rsidR="000112BE" w:rsidRDefault="00012E37" w:rsidP="00DC4CED">
            <w:r>
              <w:rPr>
                <w:b/>
                <w:color w:val="FFFFFF" w:themeColor="background1"/>
              </w:rPr>
              <w:t xml:space="preserve">Forms </w:t>
            </w:r>
          </w:p>
        </w:tc>
      </w:tr>
      <w:tr w:rsidR="000112BE" w14:paraId="57984A45" w14:textId="77777777" w:rsidTr="41ADDFF2">
        <w:tc>
          <w:tcPr>
            <w:tcW w:w="10456" w:type="dxa"/>
            <w:shd w:val="clear" w:color="auto" w:fill="auto"/>
          </w:tcPr>
          <w:p w14:paraId="685E0FE4" w14:textId="5D169296" w:rsidR="00012E37" w:rsidRDefault="0083601E" w:rsidP="00EC5BAC">
            <w:r>
              <w:t>The IBC-8</w:t>
            </w:r>
            <w:r w:rsidR="00EC5BAC">
              <w:t>_UniSA_Vaccination_Form is</w:t>
            </w:r>
            <w:r w:rsidR="00012E37">
              <w:t xml:space="preserve"> used to:</w:t>
            </w:r>
          </w:p>
          <w:p w14:paraId="657D66F9" w14:textId="3CA210F1" w:rsidR="00012E37" w:rsidRDefault="00EC5BAC" w:rsidP="00750A43">
            <w:pPr>
              <w:pStyle w:val="ListParagraph"/>
              <w:numPr>
                <w:ilvl w:val="0"/>
                <w:numId w:val="10"/>
              </w:numPr>
            </w:pPr>
            <w:r>
              <w:t>give personnel being vaccinated a</w:t>
            </w:r>
            <w:r w:rsidR="00750A43">
              <w:t>uthorisation to be immunised</w:t>
            </w:r>
            <w:r w:rsidR="00562D3D">
              <w:t>.</w:t>
            </w:r>
          </w:p>
          <w:p w14:paraId="0100968C" w14:textId="79C24E0A" w:rsidR="00750A43" w:rsidRDefault="00750A43" w:rsidP="00750A43">
            <w:pPr>
              <w:pStyle w:val="ListParagraph"/>
              <w:numPr>
                <w:ilvl w:val="0"/>
                <w:numId w:val="10"/>
              </w:numPr>
            </w:pPr>
            <w:r>
              <w:t>set a date for completion of vaccination</w:t>
            </w:r>
            <w:r w:rsidR="00562D3D">
              <w:t>.</w:t>
            </w:r>
          </w:p>
          <w:p w14:paraId="1AD61477" w14:textId="516F7F17" w:rsidR="00750A43" w:rsidRDefault="00750A43" w:rsidP="00750A43">
            <w:pPr>
              <w:pStyle w:val="ListParagraph"/>
              <w:numPr>
                <w:ilvl w:val="0"/>
                <w:numId w:val="10"/>
              </w:numPr>
            </w:pPr>
            <w:r>
              <w:t>record the cost code for payment</w:t>
            </w:r>
            <w:r w:rsidR="00562D3D">
              <w:t>.</w:t>
            </w:r>
          </w:p>
          <w:p w14:paraId="7BFCA9B3" w14:textId="300AEBE6" w:rsidR="00750A43" w:rsidRDefault="00750A43" w:rsidP="00750A43">
            <w:pPr>
              <w:pStyle w:val="ListParagraph"/>
              <w:numPr>
                <w:ilvl w:val="0"/>
                <w:numId w:val="10"/>
              </w:numPr>
            </w:pPr>
            <w:r>
              <w:t xml:space="preserve">give </w:t>
            </w:r>
            <w:proofErr w:type="spellStart"/>
            <w:r>
              <w:t>authourisation</w:t>
            </w:r>
            <w:proofErr w:type="spellEnd"/>
            <w:r>
              <w:t xml:space="preserve"> for </w:t>
            </w:r>
            <w:r w:rsidRPr="00750A43">
              <w:t>Safety &amp; Wellbeing Team, Operations Manager</w:t>
            </w:r>
            <w:r w:rsidR="00562D3D">
              <w:t>,</w:t>
            </w:r>
            <w:r w:rsidRPr="00750A43">
              <w:t xml:space="preserve"> and Institutional Biosafety Committee </w:t>
            </w:r>
            <w:r>
              <w:t xml:space="preserve">to access vaccination records </w:t>
            </w:r>
            <w:r w:rsidRPr="00750A43">
              <w:t>as required</w:t>
            </w:r>
            <w:r w:rsidR="00562D3D">
              <w:t>.</w:t>
            </w:r>
          </w:p>
          <w:p w14:paraId="0E270D8D" w14:textId="22D58974" w:rsidR="00EC5BAC" w:rsidRDefault="00EC5BAC" w:rsidP="00750A43">
            <w:pPr>
              <w:pStyle w:val="ListParagraph"/>
              <w:numPr>
                <w:ilvl w:val="0"/>
                <w:numId w:val="10"/>
              </w:numPr>
            </w:pPr>
            <w:r>
              <w:lastRenderedPageBreak/>
              <w:t xml:space="preserve">record immunisation or </w:t>
            </w:r>
            <w:r w:rsidR="00750A43">
              <w:t>incomplete/</w:t>
            </w:r>
            <w:r>
              <w:t>declin</w:t>
            </w:r>
            <w:r w:rsidR="00750A43">
              <w:t>ed vaccination</w:t>
            </w:r>
            <w:r w:rsidR="00562D3D">
              <w:t>.</w:t>
            </w:r>
            <w:r>
              <w:t xml:space="preserve"> </w:t>
            </w:r>
          </w:p>
          <w:p w14:paraId="05E67EA0" w14:textId="73918B31" w:rsidR="00750A43" w:rsidRDefault="00750A43" w:rsidP="00750A43">
            <w:pPr>
              <w:pStyle w:val="ListParagraph"/>
              <w:numPr>
                <w:ilvl w:val="0"/>
                <w:numId w:val="10"/>
              </w:numPr>
            </w:pPr>
            <w:r>
              <w:t xml:space="preserve">record </w:t>
            </w:r>
            <w:r w:rsidR="006D5E26">
              <w:t>Facility/Operations Manager’s</w:t>
            </w:r>
            <w:r>
              <w:t xml:space="preserve"> declaration of understanding and agreeance to act ethically</w:t>
            </w:r>
            <w:r w:rsidR="00562D3D">
              <w:t>.</w:t>
            </w:r>
          </w:p>
          <w:p w14:paraId="0B3FA2D5" w14:textId="77777777" w:rsidR="00EC5BAC" w:rsidRDefault="00EC5BAC" w:rsidP="00EC5BAC"/>
          <w:p w14:paraId="2356793B" w14:textId="5367BE2E" w:rsidR="00EC5BAC" w:rsidRDefault="00EC5BAC" w:rsidP="00EC5BAC">
            <w:r>
              <w:t>Forms to be given to personnel</w:t>
            </w:r>
            <w:r w:rsidR="00750A43">
              <w:t xml:space="preserve"> attending the</w:t>
            </w:r>
            <w:r w:rsidR="00C62FAE">
              <w:t xml:space="preserve"> University Health and Medical Centre</w:t>
            </w:r>
            <w:r>
              <w:t>:</w:t>
            </w:r>
          </w:p>
          <w:p w14:paraId="79E6A1B0" w14:textId="627E4805" w:rsidR="00750A43" w:rsidRDefault="00EC5BAC" w:rsidP="00750A43">
            <w:pPr>
              <w:ind w:left="596" w:hanging="283"/>
            </w:pPr>
            <w:r>
              <w:t>•</w:t>
            </w:r>
            <w:r>
              <w:tab/>
            </w:r>
            <w:r w:rsidR="0083601E">
              <w:t>IBC-8</w:t>
            </w:r>
            <w:r w:rsidR="00750A43">
              <w:t xml:space="preserve">_UniSA_Vaccination_Form </w:t>
            </w:r>
          </w:p>
          <w:p w14:paraId="47759A95" w14:textId="3E96EE64" w:rsidR="00EC5BAC" w:rsidRDefault="00EC5BAC" w:rsidP="00750A43">
            <w:pPr>
              <w:pStyle w:val="ListParagraph"/>
              <w:numPr>
                <w:ilvl w:val="0"/>
                <w:numId w:val="9"/>
              </w:numPr>
              <w:ind w:left="596" w:hanging="283"/>
            </w:pPr>
            <w:r>
              <w:t xml:space="preserve">FS32 Finance Form </w:t>
            </w:r>
          </w:p>
          <w:p w14:paraId="05B83148" w14:textId="4F0CC762" w:rsidR="00EC5BAC" w:rsidRDefault="00EC5BAC" w:rsidP="00EC5BAC"/>
          <w:p w14:paraId="064740E5" w14:textId="337D9C85" w:rsidR="00EC5BAC" w:rsidRDefault="00C62FAE" w:rsidP="00EC5BAC">
            <w:r>
              <w:t>Forms to be given to personnel using a GP:</w:t>
            </w:r>
          </w:p>
          <w:p w14:paraId="5B75F72C" w14:textId="30C9E1F3" w:rsidR="006E2552" w:rsidRDefault="00C62FAE" w:rsidP="00C62FAE">
            <w:pPr>
              <w:pStyle w:val="ListParagraph"/>
              <w:numPr>
                <w:ilvl w:val="0"/>
                <w:numId w:val="9"/>
              </w:numPr>
            </w:pPr>
            <w:r>
              <w:t>IBC-</w:t>
            </w:r>
            <w:r w:rsidR="0083601E">
              <w:t>8</w:t>
            </w:r>
            <w:r>
              <w:t>_UniSA_Vaccination_Form</w:t>
            </w:r>
          </w:p>
        </w:tc>
      </w:tr>
      <w:tr w:rsidR="00B41C74" w14:paraId="12C44DCB" w14:textId="77777777" w:rsidTr="41ADDFF2">
        <w:tc>
          <w:tcPr>
            <w:tcW w:w="10456" w:type="dxa"/>
            <w:shd w:val="clear" w:color="auto" w:fill="0052A0"/>
          </w:tcPr>
          <w:p w14:paraId="232AA370" w14:textId="77777777" w:rsidR="00B41C74" w:rsidRPr="00AD407A" w:rsidRDefault="00B41C74" w:rsidP="00AD407A">
            <w:pPr>
              <w:rPr>
                <w:b/>
                <w:color w:val="FFFFFF" w:themeColor="background1"/>
              </w:rPr>
            </w:pPr>
            <w:r w:rsidRPr="00B41C74">
              <w:rPr>
                <w:b/>
                <w:color w:val="FFFFFF" w:themeColor="background1"/>
              </w:rPr>
              <w:lastRenderedPageBreak/>
              <w:t>Declining Vaccination</w:t>
            </w:r>
          </w:p>
        </w:tc>
      </w:tr>
      <w:tr w:rsidR="00B41C74" w14:paraId="73B7FC49" w14:textId="77777777" w:rsidTr="41ADDFF2">
        <w:tc>
          <w:tcPr>
            <w:tcW w:w="10456" w:type="dxa"/>
            <w:shd w:val="clear" w:color="auto" w:fill="auto"/>
          </w:tcPr>
          <w:p w14:paraId="30EE3235" w14:textId="26DF50E9" w:rsidR="00B41C74" w:rsidRDefault="00B41C74" w:rsidP="00B41C74">
            <w:r>
              <w:t>The University respects the rights of personnel to decline vaccination.</w:t>
            </w:r>
          </w:p>
          <w:p w14:paraId="4101652C" w14:textId="77777777" w:rsidR="00B41C74" w:rsidRDefault="00B41C74" w:rsidP="00B41C74"/>
          <w:p w14:paraId="389CE189" w14:textId="33115063" w:rsidR="00B41C74" w:rsidRDefault="00B41C74" w:rsidP="00B41C74">
            <w:r>
              <w:t xml:space="preserve">There are </w:t>
            </w:r>
            <w:proofErr w:type="gramStart"/>
            <w:r>
              <w:t>a number of</w:t>
            </w:r>
            <w:proofErr w:type="gramEnd"/>
            <w:r>
              <w:t xml:space="preserve"> reasons why people would be medically advised or personally decide to decline vaccination. For example, whilst there is no universal contraindication for vaccination during pregnancy</w:t>
            </w:r>
            <w:r w:rsidR="005838FF">
              <w:t xml:space="preserve"> or breastfeeding</w:t>
            </w:r>
            <w:r>
              <w:t>, certain vaccines are contraindicated</w:t>
            </w:r>
            <w:r w:rsidR="0083601E">
              <w:t xml:space="preserve"> in these circumstances</w:t>
            </w:r>
            <w:r>
              <w:t xml:space="preserve">. </w:t>
            </w:r>
            <w:r w:rsidR="001241C5">
              <w:t>P</w:t>
            </w:r>
            <w:r w:rsidR="00E02268">
              <w:t xml:space="preserve">ersons considering vaccination should consult a Medical Practitioner before deciding to </w:t>
            </w:r>
            <w:r w:rsidR="00980552">
              <w:t xml:space="preserve">accept or </w:t>
            </w:r>
            <w:r w:rsidR="00E02268">
              <w:t>decline vaccination.</w:t>
            </w:r>
          </w:p>
          <w:p w14:paraId="4B99056E" w14:textId="77777777" w:rsidR="00B41C74" w:rsidRDefault="00B41C74" w:rsidP="00B41C74"/>
          <w:p w14:paraId="5F4511B3" w14:textId="2CF2A029" w:rsidR="00B41C74" w:rsidRDefault="00F719C8" w:rsidP="00B41C74">
            <w:r>
              <w:t>T</w:t>
            </w:r>
            <w:r w:rsidR="00B41C74">
              <w:t xml:space="preserve">he reason for declining </w:t>
            </w:r>
            <w:r>
              <w:t xml:space="preserve">vaccination </w:t>
            </w:r>
            <w:r w:rsidR="00B41C74">
              <w:t xml:space="preserve">will be </w:t>
            </w:r>
            <w:r w:rsidR="006C4979">
              <w:t>held in confidence</w:t>
            </w:r>
            <w:r w:rsidR="00B41C74">
              <w:t xml:space="preserve"> by the</w:t>
            </w:r>
            <w:r>
              <w:t xml:space="preserve"> consulting doctor</w:t>
            </w:r>
            <w:r w:rsidR="0075433E">
              <w:t>,</w:t>
            </w:r>
            <w:r w:rsidR="00B41C74">
              <w:t xml:space="preserve"> unless required by law.</w:t>
            </w:r>
            <w:r>
              <w:t xml:space="preserve"> T</w:t>
            </w:r>
            <w:r w:rsidR="00E02268">
              <w:t>o maintain confidentiality, t</w:t>
            </w:r>
            <w:r>
              <w:t>he IBC-</w:t>
            </w:r>
            <w:r w:rsidR="0083601E">
              <w:t>8</w:t>
            </w:r>
            <w:r w:rsidR="00E02268">
              <w:t>_Vaccination_Form</w:t>
            </w:r>
            <w:r>
              <w:t xml:space="preserve"> requires </w:t>
            </w:r>
            <w:r w:rsidR="005642F3">
              <w:t xml:space="preserve">doctors </w:t>
            </w:r>
            <w:r w:rsidR="0083601E">
              <w:t xml:space="preserve">to </w:t>
            </w:r>
            <w:r w:rsidR="00E02268">
              <w:t xml:space="preserve">simply </w:t>
            </w:r>
            <w:r w:rsidR="005642F3">
              <w:t>declare that they have discussed vaccination with the person and that vaccination is incomplete or declined: the</w:t>
            </w:r>
            <w:r w:rsidR="00E02268">
              <w:t xml:space="preserve"> </w:t>
            </w:r>
            <w:r w:rsidR="005642F3">
              <w:t>reason for declination</w:t>
            </w:r>
            <w:r w:rsidR="00E02268">
              <w:t xml:space="preserve"> will be recorded on the IBC-8 form</w:t>
            </w:r>
            <w:r w:rsidR="005642F3">
              <w:t>.</w:t>
            </w:r>
            <w:r>
              <w:t xml:space="preserve"> </w:t>
            </w:r>
          </w:p>
          <w:p w14:paraId="1299C43A" w14:textId="77777777" w:rsidR="00B41C74" w:rsidRDefault="00B41C74" w:rsidP="00B41C74"/>
          <w:p w14:paraId="1D2B8686" w14:textId="192DDA41" w:rsidR="00B41C74" w:rsidRDefault="00B41C74" w:rsidP="008C31D4">
            <w:r>
              <w:t xml:space="preserve">The management </w:t>
            </w:r>
            <w:r w:rsidR="0075433E">
              <w:t xml:space="preserve">of non-vaccination </w:t>
            </w:r>
            <w:r>
              <w:t>may include any of the following:</w:t>
            </w:r>
          </w:p>
          <w:p w14:paraId="1CCA9AA8" w14:textId="77777777" w:rsidR="00B41C74" w:rsidRDefault="00B41C74" w:rsidP="006C4979">
            <w:pPr>
              <w:ind w:left="738" w:hanging="425"/>
            </w:pPr>
            <w:r>
              <w:t>•</w:t>
            </w:r>
            <w:r>
              <w:tab/>
              <w:t>Prohibiting non-vaccinated person from being involved in that project or working in the facility.</w:t>
            </w:r>
          </w:p>
          <w:p w14:paraId="03EAE45D" w14:textId="77777777" w:rsidR="00B41C74" w:rsidRDefault="00B41C74" w:rsidP="006C4979">
            <w:pPr>
              <w:ind w:left="738" w:hanging="425"/>
            </w:pPr>
            <w:r>
              <w:t>•</w:t>
            </w:r>
            <w:r>
              <w:tab/>
              <w:t xml:space="preserve">Permit non-vaccinated person to work on the specific project or facility, under the standard operating procedures. </w:t>
            </w:r>
          </w:p>
          <w:p w14:paraId="30EC5F35" w14:textId="77777777" w:rsidR="00B41C74" w:rsidRDefault="00B41C74" w:rsidP="006C4979">
            <w:pPr>
              <w:ind w:left="738" w:hanging="425"/>
            </w:pPr>
            <w:r>
              <w:t>•</w:t>
            </w:r>
            <w:r>
              <w:tab/>
              <w:t>Permit non-vaccinated person to work on the specific project or facility with altered or limited work practices.</w:t>
            </w:r>
          </w:p>
          <w:p w14:paraId="6E053A48" w14:textId="77777777" w:rsidR="00B41C74" w:rsidRDefault="00B41C74" w:rsidP="006C4979">
            <w:pPr>
              <w:ind w:left="738" w:hanging="425"/>
            </w:pPr>
            <w:r>
              <w:t>•</w:t>
            </w:r>
            <w:r>
              <w:tab/>
              <w:t>Offer the non-vaccinating person counselling.</w:t>
            </w:r>
          </w:p>
          <w:p w14:paraId="3461D779" w14:textId="77777777" w:rsidR="00B41C74" w:rsidRDefault="00B41C74" w:rsidP="00B41C74">
            <w:pPr>
              <w:ind w:left="454"/>
            </w:pPr>
          </w:p>
          <w:p w14:paraId="43C4801D" w14:textId="24A819F0" w:rsidR="00284026" w:rsidRPr="006C4979" w:rsidRDefault="006C4979" w:rsidP="006C4979">
            <w:pPr>
              <w:rPr>
                <w:b/>
              </w:rPr>
            </w:pPr>
            <w:r w:rsidRPr="006C4979">
              <w:rPr>
                <w:b/>
              </w:rPr>
              <w:t>If</w:t>
            </w:r>
            <w:r w:rsidR="00B41C74" w:rsidRPr="006C4979">
              <w:rPr>
                <w:b/>
              </w:rPr>
              <w:t xml:space="preserve"> vaccination </w:t>
            </w:r>
            <w:r w:rsidRPr="006C4979">
              <w:rPr>
                <w:b/>
              </w:rPr>
              <w:t xml:space="preserve">is declined </w:t>
            </w:r>
            <w:r w:rsidR="00B41C74" w:rsidRPr="006C4979">
              <w:rPr>
                <w:b/>
              </w:rPr>
              <w:t xml:space="preserve">for temporary </w:t>
            </w:r>
            <w:r w:rsidRPr="006C4979">
              <w:rPr>
                <w:b/>
              </w:rPr>
              <w:t>reasons,</w:t>
            </w:r>
            <w:r w:rsidRPr="006D5E26">
              <w:rPr>
                <w:b/>
              </w:rPr>
              <w:t xml:space="preserve"> </w:t>
            </w:r>
            <w:r w:rsidR="006D5E26" w:rsidRPr="006D5E26">
              <w:rPr>
                <w:b/>
              </w:rPr>
              <w:t>Facility/Operations Managers</w:t>
            </w:r>
            <w:r w:rsidRPr="006D5E26">
              <w:rPr>
                <w:b/>
              </w:rPr>
              <w:t xml:space="preserve"> </w:t>
            </w:r>
            <w:r w:rsidRPr="006C4979">
              <w:rPr>
                <w:b/>
              </w:rPr>
              <w:t>must offer vaccinations again in a timely manner.</w:t>
            </w:r>
          </w:p>
        </w:tc>
      </w:tr>
      <w:tr w:rsidR="00B41C74" w14:paraId="10BF3AB0" w14:textId="77777777" w:rsidTr="41ADDFF2">
        <w:tc>
          <w:tcPr>
            <w:tcW w:w="10456" w:type="dxa"/>
            <w:shd w:val="clear" w:color="auto" w:fill="0052A0"/>
          </w:tcPr>
          <w:p w14:paraId="68062E67" w14:textId="77777777" w:rsidR="00B41C74" w:rsidRPr="00AD407A" w:rsidRDefault="00B41C74" w:rsidP="00AD407A">
            <w:pPr>
              <w:rPr>
                <w:b/>
                <w:color w:val="FFFFFF" w:themeColor="background1"/>
              </w:rPr>
            </w:pPr>
            <w:r w:rsidRPr="00B41C74">
              <w:rPr>
                <w:b/>
                <w:color w:val="FFFFFF" w:themeColor="background1"/>
              </w:rPr>
              <w:t>Failure to Complete Vaccination Schedule</w:t>
            </w:r>
          </w:p>
        </w:tc>
      </w:tr>
      <w:tr w:rsidR="00B41C74" w14:paraId="72C3CED9" w14:textId="77777777" w:rsidTr="41ADDFF2">
        <w:tc>
          <w:tcPr>
            <w:tcW w:w="10456" w:type="dxa"/>
            <w:shd w:val="clear" w:color="auto" w:fill="auto"/>
          </w:tcPr>
          <w:p w14:paraId="1FD100DA" w14:textId="601F1299" w:rsidR="00B41C74" w:rsidRPr="00B41C74" w:rsidRDefault="00B41C74" w:rsidP="00B41C74">
            <w:r>
              <w:t xml:space="preserve">Failure to complete a vaccination schedule should be reported to SafetyWellbeing@unisa.edu.au </w:t>
            </w:r>
            <w:r w:rsidR="0083601E">
              <w:t>and biosafety@unisa.edu.au.</w:t>
            </w:r>
          </w:p>
        </w:tc>
      </w:tr>
    </w:tbl>
    <w:p w14:paraId="0FB78278" w14:textId="1BF6DB1E" w:rsidR="00AB0CB0" w:rsidRDefault="00AB0CB0"/>
    <w:p w14:paraId="6840CD10" w14:textId="77777777" w:rsidR="00AB0CB0" w:rsidRDefault="00AB0CB0">
      <w:pPr>
        <w:spacing w:line="259" w:lineRule="auto"/>
      </w:pPr>
      <w:r>
        <w:br w:type="page"/>
      </w:r>
    </w:p>
    <w:tbl>
      <w:tblPr>
        <w:tblStyle w:val="TableGrid"/>
        <w:tblW w:w="0" w:type="auto"/>
        <w:tblCellMar>
          <w:top w:w="113" w:type="dxa"/>
          <w:bottom w:w="113" w:type="dxa"/>
        </w:tblCellMar>
        <w:tblLook w:val="04A0" w:firstRow="1" w:lastRow="0" w:firstColumn="1" w:lastColumn="0" w:noHBand="0" w:noVBand="1"/>
      </w:tblPr>
      <w:tblGrid>
        <w:gridCol w:w="3397"/>
        <w:gridCol w:w="7059"/>
      </w:tblGrid>
      <w:tr w:rsidR="00E121F9" w14:paraId="363FD6C2" w14:textId="77777777" w:rsidTr="00AD407A">
        <w:tc>
          <w:tcPr>
            <w:tcW w:w="10456" w:type="dxa"/>
            <w:gridSpan w:val="2"/>
            <w:shd w:val="clear" w:color="auto" w:fill="0052A0"/>
          </w:tcPr>
          <w:p w14:paraId="7AD2D902" w14:textId="77777777" w:rsidR="00E121F9" w:rsidRPr="00E121F9" w:rsidRDefault="00E121F9" w:rsidP="00AD407A">
            <w:pPr>
              <w:rPr>
                <w:b/>
                <w:color w:val="FFFFFF" w:themeColor="background1"/>
                <w:sz w:val="28"/>
                <w:szCs w:val="28"/>
              </w:rPr>
            </w:pPr>
            <w:r w:rsidRPr="00E121F9">
              <w:rPr>
                <w:b/>
                <w:color w:val="FFFFFF" w:themeColor="background1"/>
                <w:sz w:val="28"/>
                <w:szCs w:val="28"/>
              </w:rPr>
              <w:lastRenderedPageBreak/>
              <w:t>Risk Assessment</w:t>
            </w:r>
          </w:p>
        </w:tc>
      </w:tr>
      <w:tr w:rsidR="00584E8B" w14:paraId="2661E2C8" w14:textId="77777777" w:rsidTr="00AD407A">
        <w:tc>
          <w:tcPr>
            <w:tcW w:w="10456" w:type="dxa"/>
            <w:gridSpan w:val="2"/>
            <w:shd w:val="clear" w:color="auto" w:fill="0052A0"/>
          </w:tcPr>
          <w:p w14:paraId="63148C94" w14:textId="353D17A0" w:rsidR="00584E8B" w:rsidRPr="006D5E26" w:rsidRDefault="00584E8B" w:rsidP="006D5E26">
            <w:pPr>
              <w:rPr>
                <w:b/>
                <w:color w:val="FFFFFF" w:themeColor="background1"/>
              </w:rPr>
            </w:pPr>
            <w:r>
              <w:rPr>
                <w:b/>
                <w:color w:val="FFFFFF" w:themeColor="background1"/>
              </w:rPr>
              <w:t>Technical</w:t>
            </w:r>
            <w:r w:rsidR="006C72D9">
              <w:rPr>
                <w:b/>
                <w:color w:val="FFFFFF" w:themeColor="background1"/>
              </w:rPr>
              <w:t>/Professional</w:t>
            </w:r>
            <w:r>
              <w:rPr>
                <w:b/>
                <w:color w:val="FFFFFF" w:themeColor="background1"/>
              </w:rPr>
              <w:t xml:space="preserve"> Staff Member’s Details</w:t>
            </w:r>
          </w:p>
        </w:tc>
      </w:tr>
      <w:tr w:rsidR="00584E8B" w14:paraId="0E57F507" w14:textId="77777777" w:rsidTr="006C72D9">
        <w:tc>
          <w:tcPr>
            <w:tcW w:w="10456" w:type="dxa"/>
            <w:gridSpan w:val="2"/>
            <w:shd w:val="clear" w:color="auto" w:fill="auto"/>
          </w:tcPr>
          <w:p w14:paraId="058EB749" w14:textId="75353CA1" w:rsidR="00584E8B" w:rsidRDefault="00584E8B" w:rsidP="00584E8B">
            <w:r>
              <w:rPr>
                <w:b/>
              </w:rPr>
              <w:t xml:space="preserve">Name </w:t>
            </w:r>
            <w:r>
              <w:t>________________________________________________________</w:t>
            </w:r>
          </w:p>
          <w:p w14:paraId="4F1A0ECF" w14:textId="77777777" w:rsidR="00584E8B" w:rsidRDefault="00584E8B" w:rsidP="00584E8B">
            <w:pPr>
              <w:ind w:left="4320" w:firstLine="720"/>
            </w:pPr>
          </w:p>
          <w:p w14:paraId="35B70A3E" w14:textId="77777777" w:rsidR="00584E8B" w:rsidRDefault="00584E8B" w:rsidP="00584E8B">
            <w:r>
              <w:rPr>
                <w:b/>
              </w:rPr>
              <w:t>UniSA Academic Unit</w:t>
            </w:r>
            <w:r w:rsidRPr="00AD407A">
              <w:rPr>
                <w:b/>
              </w:rPr>
              <w:t>/Institute/Centre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4A10CDB5" w14:textId="77777777" w:rsidR="00584E8B" w:rsidRDefault="00584E8B" w:rsidP="00584E8B"/>
          <w:p w14:paraId="759C7596" w14:textId="246F9A02" w:rsidR="00584E8B" w:rsidRPr="006C72D9" w:rsidRDefault="00584E8B" w:rsidP="00584E8B">
            <w:r w:rsidRPr="00AD407A">
              <w:rPr>
                <w:b/>
              </w:rPr>
              <w:t>Room Number, Building, Campus</w:t>
            </w:r>
            <w:r>
              <w:t xml:space="preserve"> __________________________________________________________ </w:t>
            </w:r>
          </w:p>
        </w:tc>
      </w:tr>
      <w:tr w:rsidR="00AD407A" w14:paraId="1B5F5E68" w14:textId="77777777" w:rsidTr="00AD407A">
        <w:tc>
          <w:tcPr>
            <w:tcW w:w="10456" w:type="dxa"/>
            <w:gridSpan w:val="2"/>
            <w:shd w:val="clear" w:color="auto" w:fill="0052A0"/>
          </w:tcPr>
          <w:p w14:paraId="765493EE" w14:textId="5FF7C61B" w:rsidR="00AD407A" w:rsidRDefault="00103D9E" w:rsidP="006D5E26">
            <w:pPr>
              <w:rPr>
                <w:b/>
              </w:rPr>
            </w:pPr>
            <w:r>
              <w:rPr>
                <w:b/>
                <w:color w:val="FFFFFF" w:themeColor="background1"/>
              </w:rPr>
              <w:t>Line</w:t>
            </w:r>
            <w:r w:rsidR="006D5E26" w:rsidRPr="006D5E26">
              <w:rPr>
                <w:b/>
                <w:color w:val="FFFFFF" w:themeColor="background1"/>
              </w:rPr>
              <w:t xml:space="preserve"> Manager’s</w:t>
            </w:r>
            <w:r w:rsidR="00AD407A" w:rsidRPr="006D5E26">
              <w:rPr>
                <w:b/>
                <w:color w:val="FFFFFF" w:themeColor="background1"/>
              </w:rPr>
              <w:t xml:space="preserve"> </w:t>
            </w:r>
            <w:r w:rsidR="00AD407A" w:rsidRPr="00AD407A">
              <w:rPr>
                <w:b/>
                <w:color w:val="FFFFFF" w:themeColor="background1"/>
              </w:rPr>
              <w:t>Details</w:t>
            </w:r>
          </w:p>
        </w:tc>
      </w:tr>
      <w:tr w:rsidR="00AD407A" w14:paraId="088A69A9" w14:textId="77777777" w:rsidTr="00AD407A">
        <w:tc>
          <w:tcPr>
            <w:tcW w:w="10456" w:type="dxa"/>
            <w:gridSpan w:val="2"/>
          </w:tcPr>
          <w:p w14:paraId="1FC39945" w14:textId="77777777" w:rsidR="007B1479" w:rsidRDefault="007B1479" w:rsidP="00AD407A">
            <w:pPr>
              <w:rPr>
                <w:b/>
              </w:rPr>
            </w:pPr>
          </w:p>
          <w:p w14:paraId="522A2583" w14:textId="3F77E34F" w:rsidR="00AD407A" w:rsidRDefault="00103D9E" w:rsidP="00AD407A">
            <w:r>
              <w:rPr>
                <w:b/>
              </w:rPr>
              <w:t>Line</w:t>
            </w:r>
            <w:r w:rsidR="006D5E26" w:rsidRPr="006D5E26">
              <w:rPr>
                <w:b/>
              </w:rPr>
              <w:t xml:space="preserve"> Manager’s</w:t>
            </w:r>
            <w:r w:rsidR="00AD407A">
              <w:rPr>
                <w:b/>
              </w:rPr>
              <w:t xml:space="preserve"> Name </w:t>
            </w:r>
            <w:r w:rsidR="00AD407A">
              <w:t>__________________________________________________</w:t>
            </w:r>
            <w:r w:rsidR="009A1346">
              <w:t>_</w:t>
            </w:r>
            <w:r w:rsidR="00AD407A">
              <w:t>_____</w:t>
            </w:r>
          </w:p>
          <w:p w14:paraId="0562CB0E" w14:textId="77777777" w:rsidR="00AD407A" w:rsidRDefault="00AD407A" w:rsidP="00AD407A">
            <w:pPr>
              <w:ind w:left="4320" w:firstLine="720"/>
            </w:pPr>
          </w:p>
          <w:p w14:paraId="519F268F" w14:textId="0BECE694" w:rsidR="00AD407A" w:rsidRDefault="00314D12" w:rsidP="00AD407A">
            <w:r>
              <w:rPr>
                <w:b/>
              </w:rPr>
              <w:t>UniSA Academic Unit</w:t>
            </w:r>
            <w:r w:rsidR="00AD407A" w:rsidRPr="00AD407A">
              <w:rPr>
                <w:b/>
              </w:rPr>
              <w:t>/Institute/Centre</w:t>
            </w:r>
            <w:r w:rsidR="00AD407A">
              <w:t xml:space="preserve"> </w:t>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r>
            <w:r w:rsidR="00AD407A">
              <w:softHyphen/>
              <w:t>____________________________________________________________</w:t>
            </w:r>
          </w:p>
          <w:p w14:paraId="34CE0A41" w14:textId="77777777" w:rsidR="00AD407A" w:rsidRDefault="00AD407A" w:rsidP="00AD407A"/>
          <w:p w14:paraId="4B035EA3" w14:textId="77777777" w:rsidR="00AD407A" w:rsidRDefault="00AD407A" w:rsidP="00AD407A">
            <w:r w:rsidRPr="00AD407A">
              <w:rPr>
                <w:b/>
              </w:rPr>
              <w:t>Room Number, Building, Campus</w:t>
            </w:r>
            <w:r>
              <w:t xml:space="preserve"> __________________________________________________________ </w:t>
            </w:r>
          </w:p>
          <w:p w14:paraId="62EBF3C5" w14:textId="77777777" w:rsidR="00AD407A" w:rsidRDefault="00AD407A" w:rsidP="00AD407A"/>
          <w:p w14:paraId="12AD5AE1" w14:textId="77777777" w:rsidR="00AD407A" w:rsidRDefault="00AD407A" w:rsidP="00AD407A">
            <w:r w:rsidRPr="00AD407A">
              <w:rPr>
                <w:b/>
              </w:rPr>
              <w:t>Phone Number</w:t>
            </w:r>
            <w:r>
              <w:t xml:space="preserve"> _____________________________________</w:t>
            </w:r>
          </w:p>
          <w:p w14:paraId="6D98A12B" w14:textId="77777777" w:rsidR="00AD407A" w:rsidRDefault="00AD407A" w:rsidP="00AD407A"/>
          <w:p w14:paraId="2946DB82" w14:textId="608B83A5" w:rsidR="00AD407A" w:rsidRPr="00F159CB" w:rsidRDefault="00AD407A" w:rsidP="004A3256">
            <w:r w:rsidRPr="00AD407A">
              <w:rPr>
                <w:b/>
              </w:rPr>
              <w:t>Email</w:t>
            </w:r>
            <w:r>
              <w:t xml:space="preserve"> ___________________________________</w:t>
            </w:r>
          </w:p>
        </w:tc>
      </w:tr>
      <w:tr w:rsidR="00AD407A" w14:paraId="16A1F9D8" w14:textId="77777777" w:rsidTr="00AD407A">
        <w:tc>
          <w:tcPr>
            <w:tcW w:w="10456" w:type="dxa"/>
            <w:gridSpan w:val="2"/>
            <w:shd w:val="clear" w:color="auto" w:fill="0052A0"/>
          </w:tcPr>
          <w:p w14:paraId="119C2A81" w14:textId="08AC866B" w:rsidR="00AD407A" w:rsidRDefault="00F159CB" w:rsidP="004A3256">
            <w:pPr>
              <w:rPr>
                <w:b/>
              </w:rPr>
            </w:pPr>
            <w:r>
              <w:rPr>
                <w:b/>
                <w:color w:val="FFFFFF" w:themeColor="background1"/>
              </w:rPr>
              <w:t xml:space="preserve">Initial </w:t>
            </w:r>
            <w:r w:rsidR="008C31D4">
              <w:rPr>
                <w:b/>
                <w:color w:val="FFFFFF" w:themeColor="background1"/>
              </w:rPr>
              <w:t>Risk Assessment</w:t>
            </w:r>
          </w:p>
        </w:tc>
      </w:tr>
      <w:tr w:rsidR="00DF1910" w14:paraId="7FA6526E" w14:textId="77777777" w:rsidTr="00DF1910">
        <w:trPr>
          <w:trHeight w:val="433"/>
        </w:trPr>
        <w:tc>
          <w:tcPr>
            <w:tcW w:w="10456" w:type="dxa"/>
            <w:gridSpan w:val="2"/>
            <w:shd w:val="clear" w:color="auto" w:fill="D9E2F3" w:themeFill="accent1" w:themeFillTint="33"/>
          </w:tcPr>
          <w:p w14:paraId="2DB237E8" w14:textId="75581DF2" w:rsidR="00DF1910" w:rsidRPr="003D3FAF" w:rsidRDefault="00DF1910" w:rsidP="00DF1910">
            <w:r w:rsidRPr="003D3FAF">
              <w:t>The presence of a pathogen or toxin (pot</w:t>
            </w:r>
            <w:r w:rsidR="00C86C77">
              <w:t xml:space="preserve">ential or actual) </w:t>
            </w:r>
            <w:r w:rsidRPr="003D3FAF">
              <w:t xml:space="preserve">does not automatically determine a requirement for vaccination.  In determining the need for </w:t>
            </w:r>
            <w:proofErr w:type="gramStart"/>
            <w:r w:rsidRPr="003D3FAF">
              <w:t>immunisation</w:t>
            </w:r>
            <w:proofErr w:type="gramEnd"/>
            <w:r w:rsidRPr="003D3FAF">
              <w:t xml:space="preserve"> the </w:t>
            </w:r>
            <w:r w:rsidR="00D34A79">
              <w:t>Line</w:t>
            </w:r>
            <w:r w:rsidR="006D5E26">
              <w:t xml:space="preserve"> Manager</w:t>
            </w:r>
            <w:r w:rsidRPr="003D3FAF">
              <w:t xml:space="preserve"> should conduct a risk assessment based on the following:</w:t>
            </w:r>
          </w:p>
          <w:p w14:paraId="29177C6D" w14:textId="7A8D7896" w:rsidR="00DF1910" w:rsidRPr="003D3FAF" w:rsidRDefault="00DF1910" w:rsidP="00DF1910">
            <w:pPr>
              <w:ind w:left="454" w:hanging="283"/>
            </w:pPr>
            <w:r w:rsidRPr="003D3FAF">
              <w:t>•</w:t>
            </w:r>
            <w:r w:rsidRPr="003D3FAF">
              <w:tab/>
              <w:t xml:space="preserve">Risk Group level </w:t>
            </w:r>
            <w:r>
              <w:t>of the microorganisms or toxins is</w:t>
            </w:r>
            <w:r w:rsidRPr="003D3FAF">
              <w:t xml:space="preserve"> </w:t>
            </w:r>
            <w:r>
              <w:t>2</w:t>
            </w:r>
            <w:r w:rsidRPr="003D3FAF">
              <w:t xml:space="preserve"> or above</w:t>
            </w:r>
            <w:r w:rsidR="00C86C77">
              <w:t xml:space="preserve"> (potential or actual)</w:t>
            </w:r>
            <w:r w:rsidRPr="003D3FAF">
              <w:t>.</w:t>
            </w:r>
          </w:p>
          <w:p w14:paraId="050D1D78" w14:textId="77777777" w:rsidR="00DF1910" w:rsidRPr="003D3FAF" w:rsidRDefault="00DF1910" w:rsidP="00DF1910">
            <w:pPr>
              <w:ind w:left="454" w:hanging="283"/>
            </w:pPr>
            <w:r w:rsidRPr="003D3FAF">
              <w:t>•</w:t>
            </w:r>
            <w:r w:rsidRPr="003D3FAF">
              <w:tab/>
              <w:t>Minimum infectious/harmful dose</w:t>
            </w:r>
          </w:p>
          <w:p w14:paraId="63303D16" w14:textId="77777777" w:rsidR="00DF1910" w:rsidRPr="003D3FAF" w:rsidRDefault="00DF1910" w:rsidP="00DF1910">
            <w:pPr>
              <w:ind w:left="454" w:hanging="283"/>
            </w:pPr>
            <w:r w:rsidRPr="003D3FAF">
              <w:t>•</w:t>
            </w:r>
            <w:r w:rsidRPr="003D3FAF">
              <w:tab/>
              <w:t xml:space="preserve">Concentration and volume of pathogen or toxin used, transported, </w:t>
            </w:r>
            <w:proofErr w:type="gramStart"/>
            <w:r w:rsidRPr="003D3FAF">
              <w:t>stored</w:t>
            </w:r>
            <w:proofErr w:type="gramEnd"/>
            <w:r w:rsidRPr="003D3FAF">
              <w:t xml:space="preserve"> or disposed within the facility</w:t>
            </w:r>
          </w:p>
          <w:p w14:paraId="4CA4738C" w14:textId="77777777" w:rsidR="00DF1910" w:rsidRPr="003D3FAF" w:rsidRDefault="00DF1910" w:rsidP="00DF1910">
            <w:pPr>
              <w:ind w:left="454" w:hanging="283"/>
            </w:pPr>
            <w:r w:rsidRPr="003D3FAF">
              <w:t>•</w:t>
            </w:r>
            <w:r w:rsidRPr="003D3FAF">
              <w:tab/>
              <w:t>Transmission route of infection</w:t>
            </w:r>
          </w:p>
          <w:p w14:paraId="20581CE3" w14:textId="6F58F6D2" w:rsidR="00C86C77" w:rsidRDefault="00DF1910" w:rsidP="00C86C77">
            <w:pPr>
              <w:ind w:left="454" w:hanging="283"/>
            </w:pPr>
            <w:r w:rsidRPr="003D3FAF">
              <w:t>•</w:t>
            </w:r>
            <w:r w:rsidRPr="003D3FAF">
              <w:tab/>
              <w:t>Risk generating procedures</w:t>
            </w:r>
          </w:p>
          <w:p w14:paraId="4301C5A2" w14:textId="3607AEB2" w:rsidR="00C86C77" w:rsidRPr="003D3FAF" w:rsidRDefault="00C86C77" w:rsidP="00C86C77">
            <w:pPr>
              <w:pStyle w:val="ListParagraph"/>
              <w:numPr>
                <w:ilvl w:val="0"/>
                <w:numId w:val="9"/>
              </w:numPr>
              <w:ind w:left="454" w:hanging="283"/>
            </w:pPr>
            <w:r>
              <w:t>Risk reduction strategies</w:t>
            </w:r>
          </w:p>
          <w:p w14:paraId="5DBB6189" w14:textId="77777777" w:rsidR="00DF1910" w:rsidRPr="003D3FAF" w:rsidRDefault="00DF1910" w:rsidP="00DF1910">
            <w:pPr>
              <w:ind w:left="454" w:hanging="283"/>
            </w:pPr>
            <w:r w:rsidRPr="003D3FAF">
              <w:t>•</w:t>
            </w:r>
            <w:r w:rsidRPr="003D3FAF">
              <w:tab/>
              <w:t>Likelihood of harm</w:t>
            </w:r>
          </w:p>
          <w:p w14:paraId="7899B11D" w14:textId="77777777" w:rsidR="00DF1910" w:rsidRPr="003D3FAF" w:rsidRDefault="00DF1910" w:rsidP="00DF1910">
            <w:pPr>
              <w:ind w:left="454" w:hanging="283"/>
            </w:pPr>
            <w:r w:rsidRPr="003D3FAF">
              <w:t>•</w:t>
            </w:r>
            <w:r w:rsidRPr="003D3FAF">
              <w:tab/>
              <w:t>Consequences and seriousness of harm</w:t>
            </w:r>
          </w:p>
          <w:p w14:paraId="3B2C9867" w14:textId="77777777" w:rsidR="00DF1910" w:rsidRPr="003D3FAF" w:rsidRDefault="00DF1910" w:rsidP="00DF1910">
            <w:pPr>
              <w:ind w:left="454" w:hanging="283"/>
            </w:pPr>
            <w:r w:rsidRPr="003D3FAF">
              <w:t>•</w:t>
            </w:r>
            <w:r w:rsidRPr="003D3FAF">
              <w:tab/>
              <w:t>the Australian Immunisation Handbook</w:t>
            </w:r>
          </w:p>
          <w:p w14:paraId="38DF6C6D" w14:textId="77777777" w:rsidR="00DF1910" w:rsidRDefault="00DF1910" w:rsidP="00DF1910">
            <w:pPr>
              <w:ind w:left="454" w:hanging="283"/>
            </w:pPr>
            <w:r w:rsidRPr="003D3FAF">
              <w:t>•</w:t>
            </w:r>
            <w:r w:rsidRPr="003D3FAF">
              <w:tab/>
              <w:t>UniSA Guidelines on Infe</w:t>
            </w:r>
            <w:r>
              <w:t>ctious and Communicable Diseases</w:t>
            </w:r>
          </w:p>
          <w:p w14:paraId="44BBDB28" w14:textId="77777777" w:rsidR="00C86C77" w:rsidRDefault="00C86C77" w:rsidP="00C86C77">
            <w:pPr>
              <w:pStyle w:val="ListParagraph"/>
              <w:ind w:left="454"/>
            </w:pPr>
          </w:p>
          <w:p w14:paraId="75DECE89" w14:textId="4D21D413" w:rsidR="00DF1910" w:rsidRDefault="00DF1910" w:rsidP="00C86C77">
            <w:r>
              <w:t>For further information contact biosafety@unisa.edu.au.</w:t>
            </w:r>
          </w:p>
        </w:tc>
      </w:tr>
      <w:tr w:rsidR="008C31D4" w14:paraId="16689B10" w14:textId="77777777" w:rsidTr="00676D2C">
        <w:trPr>
          <w:trHeight w:val="433"/>
        </w:trPr>
        <w:tc>
          <w:tcPr>
            <w:tcW w:w="3397" w:type="dxa"/>
          </w:tcPr>
          <w:p w14:paraId="52643843" w14:textId="312F411B" w:rsidR="008C31D4" w:rsidRDefault="008C31D4" w:rsidP="008C31D4">
            <w:r>
              <w:t>Pathogen</w:t>
            </w:r>
            <w:r w:rsidR="009012E2">
              <w:t>s</w:t>
            </w:r>
            <w:r>
              <w:t xml:space="preserve"> or toxin</w:t>
            </w:r>
            <w:r w:rsidR="007276EA">
              <w:t>s</w:t>
            </w:r>
            <w:r w:rsidR="00DF1910">
              <w:t xml:space="preserve"> (actual or potential)</w:t>
            </w:r>
            <w:r>
              <w:t xml:space="preserve"> used in the facility are </w:t>
            </w:r>
            <w:r w:rsidRPr="003D3FAF">
              <w:t>Ri</w:t>
            </w:r>
            <w:r>
              <w:t xml:space="preserve">sk Group two or </w:t>
            </w:r>
            <w:proofErr w:type="gramStart"/>
            <w:r>
              <w:t>above</w:t>
            </w:r>
            <w:proofErr w:type="gramEnd"/>
          </w:p>
          <w:p w14:paraId="25CE27B1" w14:textId="2228C959" w:rsidR="008C31D4" w:rsidRPr="0075433E" w:rsidRDefault="00C40BD9" w:rsidP="00C40BD9">
            <w:pPr>
              <w:rPr>
                <w:i/>
              </w:rPr>
            </w:pPr>
            <w:r>
              <w:rPr>
                <w:i/>
              </w:rPr>
              <w:t>For risk group</w:t>
            </w:r>
            <w:r w:rsidR="00212561">
              <w:rPr>
                <w:i/>
              </w:rPr>
              <w:t xml:space="preserve"> rating</w:t>
            </w:r>
            <w:r>
              <w:rPr>
                <w:i/>
              </w:rPr>
              <w:t xml:space="preserve">, the </w:t>
            </w:r>
            <w:hyperlink r:id="rId14" w:history="1">
              <w:r w:rsidRPr="00C40BD9">
                <w:rPr>
                  <w:rStyle w:val="Hyperlink"/>
                  <w:i/>
                </w:rPr>
                <w:t>ABSA database</w:t>
              </w:r>
            </w:hyperlink>
            <w:r>
              <w:rPr>
                <w:i/>
              </w:rPr>
              <w:t xml:space="preserve"> is recommended.</w:t>
            </w:r>
          </w:p>
        </w:tc>
        <w:tc>
          <w:tcPr>
            <w:tcW w:w="7059" w:type="dxa"/>
          </w:tcPr>
          <w:p w14:paraId="5997CC1D" w14:textId="77777777" w:rsidR="008C31D4" w:rsidRDefault="008C31D4" w:rsidP="004A3256"/>
        </w:tc>
      </w:tr>
      <w:tr w:rsidR="008C31D4" w14:paraId="61519809" w14:textId="77777777" w:rsidTr="00676D2C">
        <w:trPr>
          <w:trHeight w:val="430"/>
        </w:trPr>
        <w:tc>
          <w:tcPr>
            <w:tcW w:w="3397" w:type="dxa"/>
          </w:tcPr>
          <w:p w14:paraId="7B50E929" w14:textId="483BF780" w:rsidR="008C31D4" w:rsidRDefault="00E121F9" w:rsidP="00E121F9">
            <w:r>
              <w:lastRenderedPageBreak/>
              <w:t>H</w:t>
            </w:r>
            <w:r w:rsidR="004E3A7A">
              <w:t>uman blood or bodily fluids handled by technical or professional staff</w:t>
            </w:r>
            <w:r>
              <w:t xml:space="preserve"> in the facility</w:t>
            </w:r>
          </w:p>
        </w:tc>
        <w:tc>
          <w:tcPr>
            <w:tcW w:w="7059" w:type="dxa"/>
          </w:tcPr>
          <w:p w14:paraId="46FBDBB1" w14:textId="39E46F42" w:rsidR="0075433E" w:rsidRDefault="007276EA" w:rsidP="004A3256">
            <w:sdt>
              <w:sdtPr>
                <w:id w:val="-1992320253"/>
                <w14:checkbox>
                  <w14:checked w14:val="0"/>
                  <w14:checkedState w14:val="2612" w14:font="MS Gothic"/>
                  <w14:uncheckedState w14:val="2610" w14:font="MS Gothic"/>
                </w14:checkbox>
              </w:sdtPr>
              <w:sdtEndPr/>
              <w:sdtContent>
                <w:r w:rsidR="0075433E">
                  <w:rPr>
                    <w:rFonts w:ascii="MS Gothic" w:eastAsia="MS Gothic" w:hAnsi="MS Gothic" w:hint="eastAsia"/>
                  </w:rPr>
                  <w:t>☐</w:t>
                </w:r>
              </w:sdtContent>
            </w:sdt>
            <w:r w:rsidR="0075433E">
              <w:t xml:space="preserve">   Yes</w:t>
            </w:r>
          </w:p>
          <w:p w14:paraId="110FFD37" w14:textId="403487FC" w:rsidR="008C31D4" w:rsidRDefault="007276EA" w:rsidP="004A3256">
            <w:sdt>
              <w:sdtPr>
                <w:id w:val="291188040"/>
                <w14:checkbox>
                  <w14:checked w14:val="0"/>
                  <w14:checkedState w14:val="2612" w14:font="MS Gothic"/>
                  <w14:uncheckedState w14:val="2610" w14:font="MS Gothic"/>
                </w14:checkbox>
              </w:sdtPr>
              <w:sdtEndPr/>
              <w:sdtContent>
                <w:r w:rsidR="0075433E">
                  <w:rPr>
                    <w:rFonts w:ascii="MS Gothic" w:eastAsia="MS Gothic" w:hAnsi="MS Gothic" w:hint="eastAsia"/>
                  </w:rPr>
                  <w:t>☐</w:t>
                </w:r>
              </w:sdtContent>
            </w:sdt>
            <w:r w:rsidR="0075433E">
              <w:t xml:space="preserve">   No</w:t>
            </w:r>
          </w:p>
        </w:tc>
      </w:tr>
      <w:tr w:rsidR="00E121F9" w14:paraId="25C0D90C" w14:textId="77777777" w:rsidTr="00676D2C">
        <w:trPr>
          <w:trHeight w:val="430"/>
        </w:trPr>
        <w:tc>
          <w:tcPr>
            <w:tcW w:w="3397" w:type="dxa"/>
          </w:tcPr>
          <w:p w14:paraId="20EE707E" w14:textId="6BC27044" w:rsidR="00E121F9" w:rsidRDefault="00E121F9" w:rsidP="00E121F9">
            <w:r>
              <w:t xml:space="preserve">Wild animals, wild animal carcasses or blood or bodily fluids </w:t>
            </w:r>
            <w:r w:rsidR="004E3A7A">
              <w:t>handled by technical or professional staff in the facility</w:t>
            </w:r>
          </w:p>
        </w:tc>
        <w:tc>
          <w:tcPr>
            <w:tcW w:w="7059" w:type="dxa"/>
          </w:tcPr>
          <w:p w14:paraId="16F6CEC7" w14:textId="77777777" w:rsidR="0075433E" w:rsidRDefault="007276EA" w:rsidP="0075433E">
            <w:sdt>
              <w:sdtPr>
                <w:id w:val="746932160"/>
                <w14:checkbox>
                  <w14:checked w14:val="0"/>
                  <w14:checkedState w14:val="2612" w14:font="MS Gothic"/>
                  <w14:uncheckedState w14:val="2610" w14:font="MS Gothic"/>
                </w14:checkbox>
              </w:sdtPr>
              <w:sdtEndPr/>
              <w:sdtContent>
                <w:r w:rsidR="0075433E">
                  <w:rPr>
                    <w:rFonts w:ascii="MS Gothic" w:eastAsia="MS Gothic" w:hAnsi="MS Gothic" w:hint="eastAsia"/>
                  </w:rPr>
                  <w:t>☐</w:t>
                </w:r>
              </w:sdtContent>
            </w:sdt>
            <w:r w:rsidR="0075433E">
              <w:t xml:space="preserve">   Yes</w:t>
            </w:r>
          </w:p>
          <w:p w14:paraId="6E896669" w14:textId="77777777" w:rsidR="0075433E" w:rsidRDefault="007276EA" w:rsidP="0075433E">
            <w:sdt>
              <w:sdtPr>
                <w:id w:val="-774936329"/>
                <w14:checkbox>
                  <w14:checked w14:val="0"/>
                  <w14:checkedState w14:val="2612" w14:font="MS Gothic"/>
                  <w14:uncheckedState w14:val="2610" w14:font="MS Gothic"/>
                </w14:checkbox>
              </w:sdtPr>
              <w:sdtEndPr/>
              <w:sdtContent>
                <w:r w:rsidR="0075433E">
                  <w:rPr>
                    <w:rFonts w:ascii="MS Gothic" w:eastAsia="MS Gothic" w:hAnsi="MS Gothic" w:hint="eastAsia"/>
                  </w:rPr>
                  <w:t>☐</w:t>
                </w:r>
              </w:sdtContent>
            </w:sdt>
            <w:r w:rsidR="0075433E">
              <w:t xml:space="preserve">   No</w:t>
            </w:r>
          </w:p>
          <w:p w14:paraId="51170387" w14:textId="77777777" w:rsidR="00676D2C" w:rsidRDefault="0075433E" w:rsidP="0075433E">
            <w:r>
              <w:t xml:space="preserve">Animal or animal products handled: </w:t>
            </w:r>
          </w:p>
          <w:p w14:paraId="42A1A3B9" w14:textId="77777777" w:rsidR="00676D2C" w:rsidRDefault="00676D2C" w:rsidP="0075433E"/>
          <w:p w14:paraId="6B699379" w14:textId="7AEF1FBE" w:rsidR="00E121F9" w:rsidRDefault="0075433E" w:rsidP="0075433E">
            <w:r>
              <w:t>_________________________________</w:t>
            </w:r>
            <w:r w:rsidR="00676D2C">
              <w:t>____________</w:t>
            </w:r>
            <w:r>
              <w:t>__________</w:t>
            </w:r>
          </w:p>
        </w:tc>
      </w:tr>
      <w:tr w:rsidR="008C31D4" w14:paraId="7DC3E5FE" w14:textId="77777777" w:rsidTr="00676D2C">
        <w:trPr>
          <w:trHeight w:val="430"/>
        </w:trPr>
        <w:tc>
          <w:tcPr>
            <w:tcW w:w="3397" w:type="dxa"/>
          </w:tcPr>
          <w:p w14:paraId="31DDDF6A" w14:textId="3FCF8C0D" w:rsidR="008C31D4" w:rsidRDefault="00E71DED" w:rsidP="008C31D4">
            <w:r>
              <w:t>Maximum c</w:t>
            </w:r>
            <w:r w:rsidR="008C31D4" w:rsidRPr="003D3FAF">
              <w:t xml:space="preserve">oncentration and volume of </w:t>
            </w:r>
            <w:r w:rsidR="00AE317B">
              <w:t xml:space="preserve">each </w:t>
            </w:r>
            <w:r w:rsidR="008C31D4" w:rsidRPr="003D3FAF">
              <w:t>pathogen</w:t>
            </w:r>
            <w:r w:rsidR="00E121F9">
              <w:t>, blood or bodily fluids</w:t>
            </w:r>
            <w:r w:rsidR="008C31D4" w:rsidRPr="003D3FAF">
              <w:t xml:space="preserve"> or toxin used, transported, </w:t>
            </w:r>
            <w:proofErr w:type="gramStart"/>
            <w:r w:rsidR="008C31D4" w:rsidRPr="003D3FAF">
              <w:t>stored</w:t>
            </w:r>
            <w:proofErr w:type="gramEnd"/>
            <w:r w:rsidR="008C31D4" w:rsidRPr="003D3FAF">
              <w:t xml:space="preserve"> </w:t>
            </w:r>
            <w:r w:rsidR="008C31D4">
              <w:t>or disposed within the facility</w:t>
            </w:r>
          </w:p>
        </w:tc>
        <w:tc>
          <w:tcPr>
            <w:tcW w:w="7059" w:type="dxa"/>
          </w:tcPr>
          <w:p w14:paraId="1F72F646" w14:textId="77777777" w:rsidR="008C31D4" w:rsidRDefault="008C31D4" w:rsidP="004A3256"/>
        </w:tc>
      </w:tr>
      <w:tr w:rsidR="008C31D4" w14:paraId="7EC7F66D" w14:textId="77777777" w:rsidTr="00676D2C">
        <w:trPr>
          <w:trHeight w:val="430"/>
        </w:trPr>
        <w:tc>
          <w:tcPr>
            <w:tcW w:w="3397" w:type="dxa"/>
          </w:tcPr>
          <w:p w14:paraId="72645B84" w14:textId="77777777" w:rsidR="008C31D4" w:rsidRDefault="008C31D4" w:rsidP="008C31D4">
            <w:r>
              <w:t>Transmission route of infection</w:t>
            </w:r>
          </w:p>
        </w:tc>
        <w:tc>
          <w:tcPr>
            <w:tcW w:w="7059" w:type="dxa"/>
          </w:tcPr>
          <w:p w14:paraId="35059E9E" w14:textId="394069CC" w:rsidR="00A661C7" w:rsidRDefault="007276EA" w:rsidP="00A661C7">
            <w:sdt>
              <w:sdtPr>
                <w:id w:val="1303127827"/>
                <w14:checkbox>
                  <w14:checked w14:val="0"/>
                  <w14:checkedState w14:val="2612" w14:font="MS Gothic"/>
                  <w14:uncheckedState w14:val="2610" w14:font="MS Gothic"/>
                </w14:checkbox>
              </w:sdtPr>
              <w:sdtEndPr/>
              <w:sdtContent>
                <w:r w:rsidR="00A661C7">
                  <w:rPr>
                    <w:rFonts w:ascii="MS Gothic" w:eastAsia="MS Gothic" w:hAnsi="MS Gothic" w:hint="eastAsia"/>
                  </w:rPr>
                  <w:t>☐</w:t>
                </w:r>
              </w:sdtContent>
            </w:sdt>
            <w:r w:rsidR="00C324A7">
              <w:t xml:space="preserve">    </w:t>
            </w:r>
            <w:r w:rsidR="00A661C7">
              <w:t>Aerosol</w:t>
            </w:r>
          </w:p>
          <w:p w14:paraId="33A2F09C" w14:textId="6FAF88C5" w:rsidR="00A661C7" w:rsidRDefault="007276EA" w:rsidP="00A661C7">
            <w:sdt>
              <w:sdtPr>
                <w:id w:val="-1597620629"/>
                <w14:checkbox>
                  <w14:checked w14:val="0"/>
                  <w14:checkedState w14:val="2612" w14:font="MS Gothic"/>
                  <w14:uncheckedState w14:val="2610" w14:font="MS Gothic"/>
                </w14:checkbox>
              </w:sdtPr>
              <w:sdtEndPr/>
              <w:sdtContent>
                <w:r w:rsidR="00A661C7">
                  <w:rPr>
                    <w:rFonts w:ascii="MS Gothic" w:eastAsia="MS Gothic" w:hAnsi="MS Gothic" w:hint="eastAsia"/>
                  </w:rPr>
                  <w:t>☐</w:t>
                </w:r>
              </w:sdtContent>
            </w:sdt>
            <w:r w:rsidR="00C324A7">
              <w:t xml:space="preserve">    </w:t>
            </w:r>
            <w:r w:rsidR="00A661C7">
              <w:t>Ingestion</w:t>
            </w:r>
          </w:p>
          <w:p w14:paraId="08CE6F91" w14:textId="6564BC08" w:rsidR="008C31D4" w:rsidRDefault="007276EA" w:rsidP="00A661C7">
            <w:sdt>
              <w:sdtPr>
                <w:id w:val="434407136"/>
                <w14:checkbox>
                  <w14:checked w14:val="0"/>
                  <w14:checkedState w14:val="2612" w14:font="MS Gothic"/>
                  <w14:uncheckedState w14:val="2610" w14:font="MS Gothic"/>
                </w14:checkbox>
              </w:sdtPr>
              <w:sdtEndPr/>
              <w:sdtContent>
                <w:r w:rsidR="00A661C7">
                  <w:rPr>
                    <w:rFonts w:ascii="MS Gothic" w:eastAsia="MS Gothic" w:hAnsi="MS Gothic" w:hint="eastAsia"/>
                  </w:rPr>
                  <w:t>☐</w:t>
                </w:r>
              </w:sdtContent>
            </w:sdt>
            <w:r w:rsidR="00C324A7">
              <w:t xml:space="preserve">    </w:t>
            </w:r>
            <w:r w:rsidR="00A661C7">
              <w:t>Inoculation</w:t>
            </w:r>
          </w:p>
        </w:tc>
      </w:tr>
      <w:tr w:rsidR="008C31D4" w14:paraId="633ADF79" w14:textId="77777777" w:rsidTr="00676D2C">
        <w:trPr>
          <w:trHeight w:val="430"/>
        </w:trPr>
        <w:tc>
          <w:tcPr>
            <w:tcW w:w="3397" w:type="dxa"/>
          </w:tcPr>
          <w:p w14:paraId="374A7A33" w14:textId="47538388" w:rsidR="008C31D4" w:rsidRDefault="008C31D4" w:rsidP="008C31D4">
            <w:r>
              <w:t>Risk generating procedures</w:t>
            </w:r>
            <w:r w:rsidR="00A661C7">
              <w:t xml:space="preserve"> </w:t>
            </w:r>
            <w:r w:rsidR="00672A18">
              <w:t>which the person</w:t>
            </w:r>
            <w:r w:rsidR="00A661C7">
              <w:t xml:space="preserve"> will be </w:t>
            </w:r>
            <w:r w:rsidR="00A661C7" w:rsidRPr="00672A18">
              <w:rPr>
                <w:b/>
              </w:rPr>
              <w:t>directly</w:t>
            </w:r>
            <w:r w:rsidR="00A661C7">
              <w:t xml:space="preserve"> involved</w:t>
            </w:r>
          </w:p>
        </w:tc>
        <w:tc>
          <w:tcPr>
            <w:tcW w:w="7059" w:type="dxa"/>
          </w:tcPr>
          <w:p w14:paraId="7BC8599C" w14:textId="0230542C" w:rsidR="00A661C7" w:rsidRPr="00A661C7" w:rsidRDefault="007276EA" w:rsidP="00A661C7">
            <w:sdt>
              <w:sdtPr>
                <w:id w:val="-1949848671"/>
                <w14:checkbox>
                  <w14:checked w14:val="0"/>
                  <w14:checkedState w14:val="2612" w14:font="MS Gothic"/>
                  <w14:uncheckedState w14:val="2610" w14:font="MS Gothic"/>
                </w14:checkbox>
              </w:sdtPr>
              <w:sdtEndPr/>
              <w:sdtContent>
                <w:r w:rsidR="00C324A7">
                  <w:rPr>
                    <w:rFonts w:ascii="MS Gothic" w:eastAsia="MS Gothic" w:hAnsi="MS Gothic" w:hint="eastAsia"/>
                  </w:rPr>
                  <w:t>☐</w:t>
                </w:r>
              </w:sdtContent>
            </w:sdt>
            <w:r w:rsidR="00C324A7">
              <w:t xml:space="preserve">   </w:t>
            </w:r>
            <w:r w:rsidR="00A661C7">
              <w:t>P</w:t>
            </w:r>
            <w:r w:rsidR="00A661C7" w:rsidRPr="00A661C7">
              <w:t>ipetting</w:t>
            </w:r>
          </w:p>
          <w:p w14:paraId="5022A829" w14:textId="1D60FBD0" w:rsidR="00A661C7" w:rsidRPr="00A661C7" w:rsidRDefault="007276EA" w:rsidP="00A661C7">
            <w:sdt>
              <w:sdtPr>
                <w:id w:val="-151292685"/>
                <w14:checkbox>
                  <w14:checked w14:val="0"/>
                  <w14:checkedState w14:val="2612" w14:font="MS Gothic"/>
                  <w14:uncheckedState w14:val="2610" w14:font="MS Gothic"/>
                </w14:checkbox>
              </w:sdtPr>
              <w:sdtEndPr/>
              <w:sdtContent>
                <w:r w:rsidR="00C324A7">
                  <w:rPr>
                    <w:rFonts w:ascii="MS Gothic" w:eastAsia="MS Gothic" w:hAnsi="MS Gothic" w:hint="eastAsia"/>
                  </w:rPr>
                  <w:t>☐</w:t>
                </w:r>
              </w:sdtContent>
            </w:sdt>
            <w:r w:rsidR="00C324A7">
              <w:t xml:space="preserve">   </w:t>
            </w:r>
            <w:r w:rsidR="00A661C7">
              <w:t>V</w:t>
            </w:r>
            <w:r w:rsidR="00C324A7">
              <w:t>ortexing</w:t>
            </w:r>
            <w:r w:rsidR="00A661C7" w:rsidRPr="00A661C7">
              <w:t xml:space="preserve"> </w:t>
            </w:r>
          </w:p>
          <w:p w14:paraId="5C9A1BB6" w14:textId="6CE5834B" w:rsidR="00A661C7" w:rsidRPr="00A661C7" w:rsidRDefault="007276EA" w:rsidP="00A661C7">
            <w:sdt>
              <w:sdtPr>
                <w:id w:val="366495812"/>
                <w14:checkbox>
                  <w14:checked w14:val="0"/>
                  <w14:checkedState w14:val="2612" w14:font="MS Gothic"/>
                  <w14:uncheckedState w14:val="2610" w14:font="MS Gothic"/>
                </w14:checkbox>
              </w:sdtPr>
              <w:sdtEndPr/>
              <w:sdtContent>
                <w:r w:rsidR="00C324A7">
                  <w:rPr>
                    <w:rFonts w:ascii="MS Gothic" w:eastAsia="MS Gothic" w:hAnsi="MS Gothic" w:hint="eastAsia"/>
                  </w:rPr>
                  <w:t>☐</w:t>
                </w:r>
              </w:sdtContent>
            </w:sdt>
            <w:r w:rsidR="00C324A7">
              <w:t xml:space="preserve">   </w:t>
            </w:r>
            <w:r w:rsidR="00A661C7">
              <w:t>S</w:t>
            </w:r>
            <w:r w:rsidR="00C324A7">
              <w:t>onicating</w:t>
            </w:r>
            <w:r w:rsidR="00A661C7" w:rsidRPr="00A661C7">
              <w:t xml:space="preserve"> </w:t>
            </w:r>
          </w:p>
          <w:p w14:paraId="1F2607C3" w14:textId="61755220" w:rsidR="00A661C7" w:rsidRPr="00A661C7" w:rsidRDefault="007276EA" w:rsidP="00A661C7">
            <w:sdt>
              <w:sdtPr>
                <w:id w:val="1790319845"/>
                <w14:checkbox>
                  <w14:checked w14:val="0"/>
                  <w14:checkedState w14:val="2612" w14:font="MS Gothic"/>
                  <w14:uncheckedState w14:val="2610" w14:font="MS Gothic"/>
                </w14:checkbox>
              </w:sdtPr>
              <w:sdtEndPr/>
              <w:sdtContent>
                <w:r w:rsidR="00C324A7">
                  <w:rPr>
                    <w:rFonts w:ascii="MS Gothic" w:eastAsia="MS Gothic" w:hAnsi="MS Gothic" w:hint="eastAsia"/>
                  </w:rPr>
                  <w:t>☐</w:t>
                </w:r>
              </w:sdtContent>
            </w:sdt>
            <w:r w:rsidR="00C324A7">
              <w:t xml:space="preserve">   </w:t>
            </w:r>
            <w:r w:rsidR="00A661C7">
              <w:t>H</w:t>
            </w:r>
            <w:r w:rsidR="00A661C7" w:rsidRPr="00A661C7">
              <w:t xml:space="preserve">omogenizing </w:t>
            </w:r>
          </w:p>
          <w:p w14:paraId="110473DF" w14:textId="63852F88" w:rsidR="00A661C7" w:rsidRDefault="007276EA" w:rsidP="00A661C7">
            <w:sdt>
              <w:sdtPr>
                <w:id w:val="20143392"/>
                <w14:checkbox>
                  <w14:checked w14:val="0"/>
                  <w14:checkedState w14:val="2612" w14:font="MS Gothic"/>
                  <w14:uncheckedState w14:val="2610" w14:font="MS Gothic"/>
                </w14:checkbox>
              </w:sdtPr>
              <w:sdtEndPr/>
              <w:sdtContent>
                <w:r w:rsidR="00020863">
                  <w:rPr>
                    <w:rFonts w:ascii="MS Gothic" w:eastAsia="MS Gothic" w:hAnsi="MS Gothic" w:hint="eastAsia"/>
                  </w:rPr>
                  <w:t>☐</w:t>
                </w:r>
              </w:sdtContent>
            </w:sdt>
            <w:r w:rsidR="00C324A7">
              <w:t xml:space="preserve">   </w:t>
            </w:r>
            <w:r w:rsidR="00A661C7">
              <w:t>D</w:t>
            </w:r>
            <w:r w:rsidR="00A661C7" w:rsidRPr="00A661C7">
              <w:t>ropping c</w:t>
            </w:r>
            <w:r w:rsidR="00AA18F4">
              <w:t>ultures of high-titre material</w:t>
            </w:r>
          </w:p>
          <w:p w14:paraId="53B97EDD" w14:textId="4A1AA855" w:rsidR="00020863" w:rsidRDefault="007276EA" w:rsidP="00A661C7">
            <w:sdt>
              <w:sdtPr>
                <w:id w:val="-1565244810"/>
                <w14:checkbox>
                  <w14:checked w14:val="0"/>
                  <w14:checkedState w14:val="2612" w14:font="MS Gothic"/>
                  <w14:uncheckedState w14:val="2610" w14:font="MS Gothic"/>
                </w14:checkbox>
              </w:sdtPr>
              <w:sdtEndPr/>
              <w:sdtContent>
                <w:r w:rsidR="00020863">
                  <w:rPr>
                    <w:rFonts w:ascii="MS Gothic" w:eastAsia="MS Gothic" w:hAnsi="MS Gothic" w:hint="eastAsia"/>
                  </w:rPr>
                  <w:t>☐</w:t>
                </w:r>
              </w:sdtContent>
            </w:sdt>
            <w:r w:rsidR="00020863">
              <w:t xml:space="preserve">   Decanting of</w:t>
            </w:r>
            <w:r w:rsidR="00020863" w:rsidRPr="00004DDB">
              <w:t xml:space="preserve"> cultures</w:t>
            </w:r>
          </w:p>
          <w:p w14:paraId="7B7CC6CA" w14:textId="47A1CA7E" w:rsidR="007718DD" w:rsidRPr="00A661C7" w:rsidRDefault="007276EA" w:rsidP="00A661C7">
            <w:sdt>
              <w:sdtPr>
                <w:id w:val="891779643"/>
                <w14:checkbox>
                  <w14:checked w14:val="0"/>
                  <w14:checkedState w14:val="2612" w14:font="MS Gothic"/>
                  <w14:uncheckedState w14:val="2610" w14:font="MS Gothic"/>
                </w14:checkbox>
              </w:sdtPr>
              <w:sdtEndPr/>
              <w:sdtContent>
                <w:r w:rsidR="005802B3">
                  <w:rPr>
                    <w:rFonts w:ascii="MS Gothic" w:eastAsia="MS Gothic" w:hAnsi="MS Gothic" w:hint="eastAsia"/>
                  </w:rPr>
                  <w:t>☐</w:t>
                </w:r>
              </w:sdtContent>
            </w:sdt>
            <w:r w:rsidR="005802B3">
              <w:t xml:space="preserve">  </w:t>
            </w:r>
            <w:r w:rsidR="007718DD">
              <w:t>Pouring off spent media</w:t>
            </w:r>
          </w:p>
          <w:p w14:paraId="72DDF60B" w14:textId="03E93580" w:rsidR="00A661C7" w:rsidRPr="00A661C7" w:rsidRDefault="007276EA" w:rsidP="00A661C7">
            <w:sdt>
              <w:sdtPr>
                <w:id w:val="860552496"/>
                <w14:checkbox>
                  <w14:checked w14:val="0"/>
                  <w14:checkedState w14:val="2612" w14:font="MS Gothic"/>
                  <w14:uncheckedState w14:val="2610" w14:font="MS Gothic"/>
                </w14:checkbox>
              </w:sdtPr>
              <w:sdtEndPr/>
              <w:sdtContent>
                <w:r w:rsidR="00AA18F4">
                  <w:rPr>
                    <w:rFonts w:ascii="MS Gothic" w:eastAsia="MS Gothic" w:hAnsi="MS Gothic" w:hint="eastAsia"/>
                  </w:rPr>
                  <w:t>☐</w:t>
                </w:r>
              </w:sdtContent>
            </w:sdt>
            <w:r w:rsidR="00AA18F4">
              <w:t xml:space="preserve">   </w:t>
            </w:r>
            <w:r w:rsidR="008753B2">
              <w:t>Centrifuging</w:t>
            </w:r>
          </w:p>
          <w:p w14:paraId="48350180" w14:textId="5EAE397B" w:rsidR="00A661C7" w:rsidRPr="00A661C7" w:rsidRDefault="007276EA" w:rsidP="00A661C7">
            <w:sdt>
              <w:sdtPr>
                <w:id w:val="-966428688"/>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R</w:t>
            </w:r>
            <w:r w:rsidR="00A661C7" w:rsidRPr="00A661C7">
              <w:t xml:space="preserve">emoving a needle from a rubber seal </w:t>
            </w:r>
          </w:p>
          <w:p w14:paraId="34876EEE" w14:textId="1BB12574" w:rsidR="00A661C7" w:rsidRPr="00A661C7" w:rsidRDefault="007276EA" w:rsidP="00A661C7">
            <w:sdt>
              <w:sdtPr>
                <w:id w:val="-2006736773"/>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G</w:t>
            </w:r>
            <w:r w:rsidR="00672A18">
              <w:t>rinding</w:t>
            </w:r>
          </w:p>
          <w:p w14:paraId="4AB77BB9" w14:textId="751CF683" w:rsidR="00A661C7" w:rsidRDefault="007276EA" w:rsidP="00A661C7">
            <w:sdt>
              <w:sdtPr>
                <w:id w:val="-921723877"/>
                <w14:checkbox>
                  <w14:checked w14:val="0"/>
                  <w14:checkedState w14:val="2612" w14:font="MS Gothic"/>
                  <w14:uncheckedState w14:val="2610" w14:font="MS Gothic"/>
                </w14:checkbox>
              </w:sdtPr>
              <w:sdtEndPr/>
              <w:sdtContent>
                <w:r w:rsidR="008753B2">
                  <w:rPr>
                    <w:rFonts w:ascii="MS Gothic" w:eastAsia="MS Gothic" w:hAnsi="MS Gothic" w:hint="eastAsia"/>
                  </w:rPr>
                  <w:t>☐</w:t>
                </w:r>
              </w:sdtContent>
            </w:sdt>
            <w:r w:rsidR="00672A18">
              <w:t xml:space="preserve">   </w:t>
            </w:r>
            <w:r w:rsidR="00A661C7">
              <w:t>V</w:t>
            </w:r>
            <w:r w:rsidR="00A661C7" w:rsidRPr="00A661C7">
              <w:t xml:space="preserve">igorous shaking or mixing </w:t>
            </w:r>
          </w:p>
          <w:p w14:paraId="107B6F4B" w14:textId="557B4E73" w:rsidR="008753B2" w:rsidRDefault="007276EA" w:rsidP="00A661C7">
            <w:sdt>
              <w:sdtPr>
                <w:id w:val="1476643865"/>
                <w14:checkbox>
                  <w14:checked w14:val="0"/>
                  <w14:checkedState w14:val="2612" w14:font="MS Gothic"/>
                  <w14:uncheckedState w14:val="2610" w14:font="MS Gothic"/>
                </w14:checkbox>
              </w:sdtPr>
              <w:sdtEndPr/>
              <w:sdtContent>
                <w:r w:rsidR="008753B2">
                  <w:rPr>
                    <w:rFonts w:ascii="MS Gothic" w:eastAsia="MS Gothic" w:hAnsi="MS Gothic" w:hint="eastAsia"/>
                  </w:rPr>
                  <w:t>☐</w:t>
                </w:r>
              </w:sdtContent>
            </w:sdt>
            <w:r w:rsidR="008753B2">
              <w:t xml:space="preserve">   Weighing on the open bench</w:t>
            </w:r>
          </w:p>
          <w:p w14:paraId="5E0BB42B" w14:textId="228CE379" w:rsidR="004E3A7A" w:rsidRPr="00A661C7" w:rsidRDefault="007276EA" w:rsidP="00A661C7">
            <w:sdt>
              <w:sdtPr>
                <w:id w:val="1129816656"/>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Cleaning of spills</w:t>
            </w:r>
          </w:p>
          <w:p w14:paraId="7C124B2F" w14:textId="19A3362E" w:rsidR="00A661C7" w:rsidRPr="00A661C7" w:rsidRDefault="007276EA" w:rsidP="00A661C7">
            <w:sdt>
              <w:sdtPr>
                <w:id w:val="2137212134"/>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O</w:t>
            </w:r>
            <w:r w:rsidR="00A661C7" w:rsidRPr="00A661C7">
              <w:t xml:space="preserve">pening containers of infectious material whose internal pressure may be different from ambient pressure, </w:t>
            </w:r>
            <w:r w:rsidR="00A661C7">
              <w:t xml:space="preserve">such as </w:t>
            </w:r>
            <w:r w:rsidR="00672A18">
              <w:t xml:space="preserve">opening </w:t>
            </w:r>
            <w:r w:rsidR="00A661C7">
              <w:t xml:space="preserve">thawing vials stored in </w:t>
            </w:r>
            <w:proofErr w:type="gramStart"/>
            <w:r w:rsidR="00A661C7">
              <w:t>LN</w:t>
            </w:r>
            <w:r w:rsidR="00A661C7" w:rsidRPr="00A661C7">
              <w:rPr>
                <w:vertAlign w:val="subscript"/>
              </w:rPr>
              <w:t>2</w:t>
            </w:r>
            <w:proofErr w:type="gramEnd"/>
          </w:p>
          <w:p w14:paraId="64DB4840" w14:textId="0EFA1EAA" w:rsidR="00A661C7" w:rsidRDefault="007276EA" w:rsidP="00A661C7">
            <w:sdt>
              <w:sdtPr>
                <w:id w:val="-1459184075"/>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I</w:t>
            </w:r>
            <w:r w:rsidR="00A661C7" w:rsidRPr="00A661C7">
              <w:t>ntranasal</w:t>
            </w:r>
            <w:r w:rsidR="00EE51C5">
              <w:t>, injection or</w:t>
            </w:r>
            <w:r w:rsidR="00A661C7" w:rsidRPr="00A661C7">
              <w:t xml:space="preserve"> inoculation of animals</w:t>
            </w:r>
          </w:p>
          <w:p w14:paraId="1544FDEC" w14:textId="3E160494" w:rsidR="00AE13F1" w:rsidRDefault="007276EA" w:rsidP="00A661C7">
            <w:sdt>
              <w:sdtPr>
                <w:id w:val="-1899050697"/>
                <w14:checkbox>
                  <w14:checked w14:val="0"/>
                  <w14:checkedState w14:val="2612" w14:font="MS Gothic"/>
                  <w14:uncheckedState w14:val="2610" w14:font="MS Gothic"/>
                </w14:checkbox>
              </w:sdtPr>
              <w:sdtEndPr/>
              <w:sdtContent>
                <w:r w:rsidR="00AE13F1">
                  <w:rPr>
                    <w:rFonts w:ascii="MS Gothic" w:eastAsia="MS Gothic" w:hAnsi="MS Gothic" w:hint="eastAsia"/>
                  </w:rPr>
                  <w:t>☐</w:t>
                </w:r>
              </w:sdtContent>
            </w:sdt>
            <w:r w:rsidR="00AE13F1">
              <w:t xml:space="preserve">  Spraying hazardous biological material</w:t>
            </w:r>
          </w:p>
          <w:p w14:paraId="6B7A246C" w14:textId="7A7E4B70" w:rsidR="003B508A" w:rsidRPr="00A661C7" w:rsidRDefault="007276EA" w:rsidP="00A661C7">
            <w:sdt>
              <w:sdtPr>
                <w:id w:val="2133436534"/>
                <w14:checkbox>
                  <w14:checked w14:val="0"/>
                  <w14:checkedState w14:val="2612" w14:font="MS Gothic"/>
                  <w14:uncheckedState w14:val="2610" w14:font="MS Gothic"/>
                </w14:checkbox>
              </w:sdtPr>
              <w:sdtEndPr/>
              <w:sdtContent>
                <w:r w:rsidR="005802B3">
                  <w:rPr>
                    <w:rFonts w:ascii="MS Gothic" w:eastAsia="MS Gothic" w:hAnsi="MS Gothic" w:hint="eastAsia"/>
                  </w:rPr>
                  <w:t>☐</w:t>
                </w:r>
              </w:sdtContent>
            </w:sdt>
            <w:r w:rsidR="005802B3">
              <w:t xml:space="preserve">  </w:t>
            </w:r>
            <w:r w:rsidR="003B508A">
              <w:t xml:space="preserve">Sampling blood, </w:t>
            </w:r>
            <w:r w:rsidR="00566CFC">
              <w:t>faeces</w:t>
            </w:r>
            <w:r w:rsidR="003B508A">
              <w:t>, sputum or other</w:t>
            </w:r>
            <w:r w:rsidR="003B508A" w:rsidRPr="00004DDB">
              <w:t xml:space="preserve"> tissues from </w:t>
            </w:r>
            <w:r w:rsidR="003B508A">
              <w:t xml:space="preserve">humans or </w:t>
            </w:r>
            <w:r w:rsidR="003B508A" w:rsidRPr="00004DDB">
              <w:t>animals</w:t>
            </w:r>
          </w:p>
          <w:p w14:paraId="4B6FBAF5" w14:textId="05032570" w:rsidR="00A661C7" w:rsidRDefault="007276EA" w:rsidP="00A661C7">
            <w:sdt>
              <w:sdtPr>
                <w:id w:val="-26421897"/>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H</w:t>
            </w:r>
            <w:r w:rsidR="00A661C7" w:rsidRPr="00A661C7">
              <w:t xml:space="preserve">arvesting of </w:t>
            </w:r>
            <w:r w:rsidR="008753B2">
              <w:t xml:space="preserve">pathogen </w:t>
            </w:r>
            <w:r w:rsidR="00A661C7" w:rsidRPr="00A661C7">
              <w:t>infected</w:t>
            </w:r>
            <w:r w:rsidR="00A661C7">
              <w:t xml:space="preserve"> tissues from animals and eggs</w:t>
            </w:r>
          </w:p>
          <w:p w14:paraId="2A5FA3B0" w14:textId="32ED25F5" w:rsidR="00BD58A4" w:rsidRDefault="007276EA" w:rsidP="00A661C7">
            <w:sdt>
              <w:sdtPr>
                <w:id w:val="1403490089"/>
                <w14:checkbox>
                  <w14:checked w14:val="0"/>
                  <w14:checkedState w14:val="2612" w14:font="MS Gothic"/>
                  <w14:uncheckedState w14:val="2610" w14:font="MS Gothic"/>
                </w14:checkbox>
              </w:sdtPr>
              <w:sdtEndPr/>
              <w:sdtContent>
                <w:r w:rsidR="005802B3">
                  <w:rPr>
                    <w:rFonts w:ascii="MS Gothic" w:eastAsia="MS Gothic" w:hAnsi="MS Gothic" w:hint="eastAsia"/>
                  </w:rPr>
                  <w:t>☐</w:t>
                </w:r>
              </w:sdtContent>
            </w:sdt>
            <w:r w:rsidR="005802B3">
              <w:t xml:space="preserve">  </w:t>
            </w:r>
            <w:r w:rsidR="00BD58A4">
              <w:t>Cutting glass in the presence of hazardous biological material</w:t>
            </w:r>
          </w:p>
          <w:p w14:paraId="125AFEE8" w14:textId="11D23BB8" w:rsidR="00714705" w:rsidRPr="00A661C7" w:rsidRDefault="007276EA" w:rsidP="00A661C7">
            <w:sdt>
              <w:sdtPr>
                <w:id w:val="-1620915389"/>
                <w14:checkbox>
                  <w14:checked w14:val="0"/>
                  <w14:checkedState w14:val="2612" w14:font="MS Gothic"/>
                  <w14:uncheckedState w14:val="2610" w14:font="MS Gothic"/>
                </w14:checkbox>
              </w:sdtPr>
              <w:sdtEndPr/>
              <w:sdtContent>
                <w:r w:rsidR="005802B3">
                  <w:rPr>
                    <w:rFonts w:ascii="MS Gothic" w:eastAsia="MS Gothic" w:hAnsi="MS Gothic" w:hint="eastAsia"/>
                  </w:rPr>
                  <w:t>☐</w:t>
                </w:r>
              </w:sdtContent>
            </w:sdt>
            <w:r w:rsidR="005802B3">
              <w:t xml:space="preserve">  </w:t>
            </w:r>
            <w:r w:rsidR="00714705">
              <w:t>Working with glass vacuum apparatus, glass tubes or glass Pasteur pipettes, needles, or scalpels</w:t>
            </w:r>
          </w:p>
          <w:p w14:paraId="49BDACC0" w14:textId="201B3FD8" w:rsidR="00A661C7" w:rsidRDefault="007276EA" w:rsidP="00A661C7">
            <w:sdt>
              <w:sdtPr>
                <w:id w:val="1664436034"/>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A661C7">
              <w:t>C</w:t>
            </w:r>
            <w:r w:rsidR="00A661C7" w:rsidRPr="00A661C7">
              <w:t xml:space="preserve">entrifuging </w:t>
            </w:r>
            <w:r w:rsidR="00745944">
              <w:t>hazardous biological material or genetically modified organisms</w:t>
            </w:r>
            <w:r w:rsidR="00A661C7" w:rsidRPr="00A661C7">
              <w:t xml:space="preserve"> in any medium and </w:t>
            </w:r>
            <w:proofErr w:type="gramStart"/>
            <w:r w:rsidR="00A661C7" w:rsidRPr="00A661C7">
              <w:t>high speed</w:t>
            </w:r>
            <w:proofErr w:type="gramEnd"/>
            <w:r w:rsidR="00A661C7" w:rsidRPr="00A661C7">
              <w:t xml:space="preserve"> centrifuges</w:t>
            </w:r>
          </w:p>
          <w:p w14:paraId="45587306" w14:textId="32D41C70" w:rsidR="005802B3" w:rsidRDefault="007276EA" w:rsidP="00A661C7">
            <w:sdt>
              <w:sdtPr>
                <w:id w:val="-1277401613"/>
                <w14:checkbox>
                  <w14:checked w14:val="0"/>
                  <w14:checkedState w14:val="2612" w14:font="MS Gothic"/>
                  <w14:uncheckedState w14:val="2610" w14:font="MS Gothic"/>
                </w14:checkbox>
              </w:sdtPr>
              <w:sdtEndPr/>
              <w:sdtContent>
                <w:r w:rsidR="00E11087">
                  <w:rPr>
                    <w:rFonts w:ascii="MS Gothic" w:eastAsia="MS Gothic" w:hAnsi="MS Gothic" w:hint="eastAsia"/>
                  </w:rPr>
                  <w:t>☐</w:t>
                </w:r>
              </w:sdtContent>
            </w:sdt>
            <w:r w:rsidR="00E11087">
              <w:t xml:space="preserve">  </w:t>
            </w:r>
            <w:r w:rsidR="005802B3">
              <w:t xml:space="preserve">Undertaking procedures where there is a risk of surface contamination or hand contamination to </w:t>
            </w:r>
            <w:proofErr w:type="gramStart"/>
            <w:r w:rsidR="005802B3">
              <w:t>mouth</w:t>
            </w:r>
            <w:proofErr w:type="gramEnd"/>
          </w:p>
          <w:p w14:paraId="1A3A9170" w14:textId="6AE49088" w:rsidR="00A661C7" w:rsidRDefault="007276EA" w:rsidP="00A661C7">
            <w:sdt>
              <w:sdtPr>
                <w:id w:val="2137052236"/>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8753B2">
              <w:t>Working with</w:t>
            </w:r>
            <w:r w:rsidR="00A661C7">
              <w:t xml:space="preserve"> wild animals</w:t>
            </w:r>
            <w:r w:rsidR="008753B2">
              <w:t xml:space="preserve"> or their excrement</w:t>
            </w:r>
            <w:r w:rsidR="00A661C7">
              <w:t xml:space="preserve"> </w:t>
            </w:r>
          </w:p>
          <w:p w14:paraId="1700E5D6" w14:textId="5F9ACD50" w:rsidR="008C31D4" w:rsidRDefault="007276EA" w:rsidP="00A661C7">
            <w:sdt>
              <w:sdtPr>
                <w:rPr>
                  <w:rFonts w:ascii="MS Gothic" w:eastAsia="MS Gothic" w:hAnsi="MS Gothic"/>
                </w:rPr>
                <w:id w:val="1982883457"/>
                <w14:checkbox>
                  <w14:checked w14:val="0"/>
                  <w14:checkedState w14:val="2612" w14:font="MS Gothic"/>
                  <w14:uncheckedState w14:val="2610" w14:font="MS Gothic"/>
                </w14:checkbox>
              </w:sdtPr>
              <w:sdtEndPr/>
              <w:sdtContent>
                <w:r w:rsidR="00B97CFF">
                  <w:rPr>
                    <w:rFonts w:ascii="MS Gothic" w:eastAsia="MS Gothic" w:hAnsi="MS Gothic" w:hint="eastAsia"/>
                  </w:rPr>
                  <w:t>☐</w:t>
                </w:r>
              </w:sdtContent>
            </w:sdt>
            <w:r w:rsidR="00672A18">
              <w:t xml:space="preserve">  </w:t>
            </w:r>
            <w:r w:rsidR="00A661C7">
              <w:t xml:space="preserve">Working </w:t>
            </w:r>
            <w:r w:rsidR="008753B2">
              <w:t xml:space="preserve">directly </w:t>
            </w:r>
            <w:r w:rsidR="00A661C7">
              <w:t xml:space="preserve">with </w:t>
            </w:r>
            <w:r w:rsidR="008753B2">
              <w:t xml:space="preserve">non-laboratory/farm </w:t>
            </w:r>
            <w:r w:rsidR="00B97CFF">
              <w:t>animals or their excrement</w:t>
            </w:r>
          </w:p>
          <w:p w14:paraId="3F16A16C" w14:textId="61A96F91" w:rsidR="003C684D" w:rsidRDefault="003C684D" w:rsidP="003C684D">
            <w:pPr>
              <w:spacing w:after="120"/>
            </w:pPr>
            <w:r>
              <w:rPr>
                <w:noProof/>
                <w:lang w:eastAsia="en-AU"/>
              </w:rPr>
              <mc:AlternateContent>
                <mc:Choice Requires="wps">
                  <w:drawing>
                    <wp:anchor distT="0" distB="0" distL="114300" distR="114300" simplePos="0" relativeHeight="251665408" behindDoc="0" locked="0" layoutInCell="1" allowOverlap="1" wp14:anchorId="258378F8" wp14:editId="50C4A73F">
                      <wp:simplePos x="0" y="0"/>
                      <wp:positionH relativeFrom="column">
                        <wp:posOffset>560705</wp:posOffset>
                      </wp:positionH>
                      <wp:positionV relativeFrom="paragraph">
                        <wp:posOffset>221615</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642D3"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15pt,17.45pt" to="32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C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" strokecolor="black [3213]" strokeweight=".5pt">
                      <v:stroke joinstyle="miter"/>
                    </v:line>
                  </w:pict>
                </mc:Fallback>
              </mc:AlternateContent>
            </w:r>
            <w:sdt>
              <w:sdtPr>
                <w:id w:val="708077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p w14:paraId="694A2A2B" w14:textId="043E35FA" w:rsidR="003C684D" w:rsidRDefault="003C684D" w:rsidP="003C684D">
            <w:pPr>
              <w:spacing w:after="120"/>
            </w:pPr>
            <w:r>
              <w:rPr>
                <w:noProof/>
                <w:lang w:eastAsia="en-AU"/>
              </w:rPr>
              <mc:AlternateContent>
                <mc:Choice Requires="wps">
                  <w:drawing>
                    <wp:anchor distT="0" distB="0" distL="114300" distR="114300" simplePos="0" relativeHeight="251667456" behindDoc="0" locked="0" layoutInCell="1" allowOverlap="1" wp14:anchorId="5374945E" wp14:editId="44BAE3DE">
                      <wp:simplePos x="0" y="0"/>
                      <wp:positionH relativeFrom="column">
                        <wp:posOffset>236855</wp:posOffset>
                      </wp:positionH>
                      <wp:positionV relativeFrom="paragraph">
                        <wp:posOffset>203835</wp:posOffset>
                      </wp:positionV>
                      <wp:extent cx="3924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2725C"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6.05pt" to="327.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" strokecolor="black [3213]" strokeweight=".5pt">
                      <v:stroke joinstyle="miter"/>
                    </v:line>
                  </w:pict>
                </mc:Fallback>
              </mc:AlternateContent>
            </w:r>
            <w:r>
              <w:t xml:space="preserve">       </w:t>
            </w:r>
          </w:p>
          <w:p w14:paraId="2125F1FB" w14:textId="15DAC181" w:rsidR="003C684D" w:rsidRDefault="003C684D" w:rsidP="003C684D">
            <w:pPr>
              <w:spacing w:after="120"/>
            </w:pPr>
            <w:r>
              <w:rPr>
                <w:noProof/>
                <w:lang w:eastAsia="en-AU"/>
              </w:rPr>
              <mc:AlternateContent>
                <mc:Choice Requires="wps">
                  <w:drawing>
                    <wp:anchor distT="0" distB="0" distL="114300" distR="114300" simplePos="0" relativeHeight="251669504" behindDoc="0" locked="0" layoutInCell="1" allowOverlap="1" wp14:anchorId="24B3964C" wp14:editId="3E0E46B2">
                      <wp:simplePos x="0" y="0"/>
                      <wp:positionH relativeFrom="column">
                        <wp:posOffset>236855</wp:posOffset>
                      </wp:positionH>
                      <wp:positionV relativeFrom="paragraph">
                        <wp:posOffset>221615</wp:posOffset>
                      </wp:positionV>
                      <wp:extent cx="3924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A9F54"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7.45pt" to="32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" strokecolor="black [3213]" strokeweight=".5pt">
                      <v:stroke joinstyle="miter"/>
                    </v:line>
                  </w:pict>
                </mc:Fallback>
              </mc:AlternateContent>
            </w:r>
            <w:r>
              <w:t xml:space="preserve">       </w:t>
            </w:r>
          </w:p>
          <w:p w14:paraId="7F88425B" w14:textId="77777777" w:rsidR="003C684D" w:rsidRDefault="003C684D" w:rsidP="003C684D">
            <w:pPr>
              <w:spacing w:after="120"/>
            </w:pPr>
            <w:r>
              <w:rPr>
                <w:noProof/>
                <w:lang w:eastAsia="en-AU"/>
              </w:rPr>
              <mc:AlternateContent>
                <mc:Choice Requires="wps">
                  <w:drawing>
                    <wp:anchor distT="0" distB="0" distL="114300" distR="114300" simplePos="0" relativeHeight="251671552" behindDoc="0" locked="0" layoutInCell="1" allowOverlap="1" wp14:anchorId="6214DE58" wp14:editId="634DE31A">
                      <wp:simplePos x="0" y="0"/>
                      <wp:positionH relativeFrom="column">
                        <wp:posOffset>236855</wp:posOffset>
                      </wp:positionH>
                      <wp:positionV relativeFrom="paragraph">
                        <wp:posOffset>217805</wp:posOffset>
                      </wp:positionV>
                      <wp:extent cx="3924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FABA5"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7.15pt" to="327.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" strokecolor="black [3213]" strokeweight=".5pt">
                      <v:stroke joinstyle="miter"/>
                    </v:line>
                  </w:pict>
                </mc:Fallback>
              </mc:AlternateContent>
            </w:r>
            <w:r>
              <w:t xml:space="preserve">        </w:t>
            </w:r>
          </w:p>
          <w:p w14:paraId="61CDCEAD" w14:textId="79E34FCA" w:rsidR="003C684D" w:rsidRDefault="003C684D" w:rsidP="003C684D">
            <w:pPr>
              <w:spacing w:after="120"/>
            </w:pPr>
            <w:r>
              <w:rPr>
                <w:noProof/>
                <w:lang w:eastAsia="en-AU"/>
              </w:rPr>
              <mc:AlternateContent>
                <mc:Choice Requires="wps">
                  <w:drawing>
                    <wp:anchor distT="0" distB="0" distL="114300" distR="114300" simplePos="0" relativeHeight="251673600" behindDoc="0" locked="0" layoutInCell="1" allowOverlap="1" wp14:anchorId="1F527E9B" wp14:editId="35DC6650">
                      <wp:simplePos x="0" y="0"/>
                      <wp:positionH relativeFrom="column">
                        <wp:posOffset>236855</wp:posOffset>
                      </wp:positionH>
                      <wp:positionV relativeFrom="paragraph">
                        <wp:posOffset>221615</wp:posOffset>
                      </wp:positionV>
                      <wp:extent cx="3924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92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43205"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7.45pt" to="32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" strokecolor="black [3213]" strokeweight=".5pt">
                      <v:stroke joinstyle="miter"/>
                    </v:line>
                  </w:pict>
                </mc:Fallback>
              </mc:AlternateContent>
            </w:r>
            <w:r>
              <w:t xml:space="preserve">         </w:t>
            </w:r>
          </w:p>
        </w:tc>
      </w:tr>
      <w:tr w:rsidR="008C31D4" w14:paraId="0D15D6E8" w14:textId="77777777" w:rsidTr="00676D2C">
        <w:trPr>
          <w:trHeight w:val="430"/>
        </w:trPr>
        <w:tc>
          <w:tcPr>
            <w:tcW w:w="3397" w:type="dxa"/>
          </w:tcPr>
          <w:p w14:paraId="78618DED" w14:textId="623B89E5" w:rsidR="008C31D4" w:rsidRDefault="008C31D4" w:rsidP="008C31D4">
            <w:r w:rsidRPr="003D3FAF">
              <w:lastRenderedPageBreak/>
              <w:t>Risk management resources and proce</w:t>
            </w:r>
            <w:r>
              <w:t>dures which may reduce the risk</w:t>
            </w:r>
          </w:p>
        </w:tc>
        <w:tc>
          <w:tcPr>
            <w:tcW w:w="7059" w:type="dxa"/>
          </w:tcPr>
          <w:p w14:paraId="47AF5C1D" w14:textId="0AC88FCE" w:rsidR="00C324A7" w:rsidRDefault="007276EA" w:rsidP="00A82B98">
            <w:pPr>
              <w:ind w:left="318" w:hanging="284"/>
            </w:pPr>
            <w:sdt>
              <w:sdtPr>
                <w:id w:val="1754160442"/>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C324A7">
              <w:t>Personal Protective equipment</w:t>
            </w:r>
            <w:r w:rsidR="00DC0B4D">
              <w:t xml:space="preserve"> provided</w:t>
            </w:r>
            <w:r w:rsidR="00C324A7">
              <w:t>, including gloves, gowns,</w:t>
            </w:r>
            <w:r w:rsidR="008753B2">
              <w:t xml:space="preserve"> P2</w:t>
            </w:r>
            <w:r w:rsidR="00C324A7">
              <w:t xml:space="preserve"> face masks</w:t>
            </w:r>
            <w:r w:rsidR="008753B2">
              <w:t>, full face masks</w:t>
            </w:r>
            <w:r w:rsidR="00C324A7">
              <w:t xml:space="preserve"> and safety </w:t>
            </w:r>
            <w:proofErr w:type="gramStart"/>
            <w:r w:rsidR="00C324A7">
              <w:t>glasses</w:t>
            </w:r>
            <w:proofErr w:type="gramEnd"/>
          </w:p>
          <w:p w14:paraId="739F9DAC" w14:textId="0DD3A8FD" w:rsidR="009D0078" w:rsidRDefault="007276EA" w:rsidP="00A82B98">
            <w:pPr>
              <w:ind w:left="318" w:hanging="284"/>
            </w:pPr>
            <w:sdt>
              <w:sdtPr>
                <w:id w:val="453066529"/>
                <w14:checkbox>
                  <w14:checked w14:val="0"/>
                  <w14:checkedState w14:val="2612" w14:font="MS Gothic"/>
                  <w14:uncheckedState w14:val="2610" w14:font="MS Gothic"/>
                </w14:checkbox>
              </w:sdtPr>
              <w:sdtEndPr/>
              <w:sdtContent>
                <w:r w:rsidR="009D0078">
                  <w:rPr>
                    <w:rFonts w:ascii="MS Gothic" w:eastAsia="MS Gothic" w:hAnsi="MS Gothic" w:hint="eastAsia"/>
                  </w:rPr>
                  <w:t>☐</w:t>
                </w:r>
              </w:sdtContent>
            </w:sdt>
            <w:r w:rsidR="009D0078">
              <w:t xml:space="preserve"> S</w:t>
            </w:r>
            <w:r w:rsidR="009D0078" w:rsidRPr="009D0078">
              <w:t>torage or hanging pr</w:t>
            </w:r>
            <w:r w:rsidR="009D0078">
              <w:t>ovision of PPE which allows PPE to be stored in such a way as to not cross contaminate the inside of other PPE</w:t>
            </w:r>
            <w:r w:rsidR="009D0078" w:rsidRPr="009D0078">
              <w:t xml:space="preserve">. </w:t>
            </w:r>
            <w:r w:rsidR="009D0078">
              <w:t xml:space="preserve">  </w:t>
            </w:r>
          </w:p>
          <w:p w14:paraId="025E9DAA" w14:textId="17DAFA4C" w:rsidR="00080CC1" w:rsidRDefault="007276EA" w:rsidP="00080CC1">
            <w:sdt>
              <w:sdtPr>
                <w:id w:val="-1566181925"/>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Lab Coats</w:t>
            </w:r>
          </w:p>
          <w:p w14:paraId="02D32621" w14:textId="77777777" w:rsidR="00080CC1" w:rsidRDefault="00080CC1" w:rsidP="00080CC1">
            <w:pPr>
              <w:ind w:left="459"/>
            </w:pPr>
            <w:r>
              <w:t>•</w:t>
            </w:r>
            <w:r>
              <w:tab/>
              <w:t>Worn when working with Risk Group 2 or GMOs.</w:t>
            </w:r>
          </w:p>
          <w:p w14:paraId="0255967E" w14:textId="77777777" w:rsidR="00080CC1" w:rsidRDefault="00080CC1" w:rsidP="00080CC1">
            <w:pPr>
              <w:ind w:left="459"/>
            </w:pPr>
            <w:r>
              <w:t>•</w:t>
            </w:r>
            <w:r>
              <w:tab/>
              <w:t>Submitted for laundering at appropriate intervals (or disposable lab coats used.)</w:t>
            </w:r>
          </w:p>
          <w:p w14:paraId="158FC510" w14:textId="0078D150" w:rsidR="00080CC1" w:rsidRDefault="00080CC1" w:rsidP="00080CC1">
            <w:pPr>
              <w:ind w:left="459"/>
            </w:pPr>
            <w:r>
              <w:t>•</w:t>
            </w:r>
            <w:r>
              <w:tab/>
              <w:t>Potentially contaminated lab coats removed before leaving the laboratory and stored in such a way as to not contaminate the inside of the coat (or disposed after use.)</w:t>
            </w:r>
          </w:p>
          <w:p w14:paraId="2B61C2EE" w14:textId="3DDB652E" w:rsidR="00080CC1" w:rsidRDefault="00080CC1" w:rsidP="00080CC1">
            <w:pPr>
              <w:ind w:left="459"/>
            </w:pPr>
            <w:r>
              <w:t>•</w:t>
            </w:r>
            <w:r>
              <w:tab/>
              <w:t>Only clean lab coats worn in service corridors and lifts.</w:t>
            </w:r>
          </w:p>
          <w:p w14:paraId="59439209" w14:textId="11EA95A3" w:rsidR="00632D12" w:rsidRDefault="007276EA" w:rsidP="00C324A7">
            <w:sdt>
              <w:sdtPr>
                <w:id w:val="-1719270021"/>
                <w14:checkbox>
                  <w14:checked w14:val="0"/>
                  <w14:checkedState w14:val="2612" w14:font="MS Gothic"/>
                  <w14:uncheckedState w14:val="2610" w14:font="MS Gothic"/>
                </w14:checkbox>
              </w:sdtPr>
              <w:sdtEndPr/>
              <w:sdtContent>
                <w:r w:rsidR="00632D12">
                  <w:rPr>
                    <w:rFonts w:ascii="MS Gothic" w:eastAsia="MS Gothic" w:hAnsi="MS Gothic" w:hint="eastAsia"/>
                  </w:rPr>
                  <w:t>☐</w:t>
                </w:r>
              </w:sdtContent>
            </w:sdt>
            <w:r w:rsidR="00632D12">
              <w:t xml:space="preserve">   Long term write</w:t>
            </w:r>
            <w:r w:rsidR="00566CFC">
              <w:t>-</w:t>
            </w:r>
            <w:r w:rsidR="00632D12">
              <w:t xml:space="preserve">up area </w:t>
            </w:r>
            <w:proofErr w:type="gramStart"/>
            <w:r w:rsidR="00632D12">
              <w:t>separate</w:t>
            </w:r>
            <w:proofErr w:type="gramEnd"/>
            <w:r w:rsidR="00632D12">
              <w:t xml:space="preserve"> from laboratory</w:t>
            </w:r>
          </w:p>
          <w:p w14:paraId="0C93ADAA" w14:textId="77777777" w:rsidR="002F0B26" w:rsidRDefault="007276EA" w:rsidP="002F0B26">
            <w:sdt>
              <w:sdtPr>
                <w:id w:val="650095141"/>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2F0B26">
              <w:t>Pipette aid</w:t>
            </w:r>
          </w:p>
          <w:p w14:paraId="14FBB6B0" w14:textId="187A0E07" w:rsidR="00080CC1" w:rsidRDefault="007276EA" w:rsidP="002F0B26">
            <w:sdt>
              <w:sdtPr>
                <w:id w:val="372510809"/>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Gloves worn when working with infectious or toxic </w:t>
            </w:r>
            <w:proofErr w:type="gramStart"/>
            <w:r w:rsidR="00080CC1">
              <w:t>substances</w:t>
            </w:r>
            <w:proofErr w:type="gramEnd"/>
          </w:p>
          <w:p w14:paraId="6E3C055F" w14:textId="3960A50F" w:rsidR="00D55ADF" w:rsidRDefault="007276EA" w:rsidP="00C324A7">
            <w:sdt>
              <w:sdtPr>
                <w:id w:val="1489592428"/>
                <w14:checkbox>
                  <w14:checked w14:val="0"/>
                  <w14:checkedState w14:val="2612" w14:font="MS Gothic"/>
                  <w14:uncheckedState w14:val="2610" w14:font="MS Gothic"/>
                </w14:checkbox>
              </w:sdtPr>
              <w:sdtEndPr/>
              <w:sdtContent>
                <w:r w:rsidR="00D55ADF">
                  <w:rPr>
                    <w:rFonts w:ascii="MS Gothic" w:eastAsia="MS Gothic" w:hAnsi="MS Gothic" w:hint="eastAsia"/>
                  </w:rPr>
                  <w:t>☐</w:t>
                </w:r>
              </w:sdtContent>
            </w:sdt>
            <w:r w:rsidR="00D55ADF">
              <w:t xml:space="preserve">  Potentially contaminated gloves disposed before exiting the </w:t>
            </w:r>
            <w:proofErr w:type="gramStart"/>
            <w:r w:rsidR="00D55ADF">
              <w:t>facility</w:t>
            </w:r>
            <w:proofErr w:type="gramEnd"/>
          </w:p>
          <w:p w14:paraId="1AFF7833" w14:textId="4B0CFEAC" w:rsidR="004E3A7A" w:rsidRDefault="007276EA" w:rsidP="00C324A7">
            <w:sdt>
              <w:sdtPr>
                <w:id w:val="-728532480"/>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Hands free washbasin or other antiseptic gel   </w:t>
            </w:r>
          </w:p>
          <w:p w14:paraId="324CE57F" w14:textId="06B13461" w:rsidR="009D0078" w:rsidRDefault="007276EA" w:rsidP="002F0B26">
            <w:pPr>
              <w:ind w:left="318" w:hanging="318"/>
            </w:pPr>
            <w:sdt>
              <w:sdtPr>
                <w:id w:val="1452206967"/>
                <w14:checkbox>
                  <w14:checked w14:val="0"/>
                  <w14:checkedState w14:val="2612" w14:font="MS Gothic"/>
                  <w14:uncheckedState w14:val="2610" w14:font="MS Gothic"/>
                </w14:checkbox>
              </w:sdtPr>
              <w:sdtEndPr/>
              <w:sdtContent>
                <w:r w:rsidR="009D0078">
                  <w:rPr>
                    <w:rFonts w:ascii="MS Gothic" w:eastAsia="MS Gothic" w:hAnsi="MS Gothic" w:hint="eastAsia"/>
                  </w:rPr>
                  <w:t>☐</w:t>
                </w:r>
              </w:sdtContent>
            </w:sdt>
            <w:r w:rsidR="009D0078">
              <w:t xml:space="preserve">   Eye wash e</w:t>
            </w:r>
            <w:r w:rsidR="009D0078" w:rsidRPr="009D0078">
              <w:t>quipment (either a plumbed eyewash or single use packs of sterile eye irrigation fluids)</w:t>
            </w:r>
          </w:p>
          <w:p w14:paraId="1F3241BC" w14:textId="70E8ADDD" w:rsidR="00080CC1" w:rsidRDefault="007276EA" w:rsidP="00C324A7">
            <w:sdt>
              <w:sdtPr>
                <w:id w:val="-1200781132"/>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Closed footwear </w:t>
            </w:r>
            <w:proofErr w:type="gramStart"/>
            <w:r w:rsidR="00080CC1">
              <w:t>mandated</w:t>
            </w:r>
            <w:proofErr w:type="gramEnd"/>
            <w:r w:rsidR="00080CC1">
              <w:t xml:space="preserve"> </w:t>
            </w:r>
          </w:p>
          <w:p w14:paraId="3D76ECFF" w14:textId="2375B4E4" w:rsidR="00080CC1" w:rsidRDefault="007276EA" w:rsidP="002F0B26">
            <w:pPr>
              <w:ind w:left="318" w:hanging="318"/>
            </w:pPr>
            <w:sdt>
              <w:sdtPr>
                <w:id w:val="-707419254"/>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Dedicated facility footwear or overshoes worn and removed before leaving the </w:t>
            </w:r>
            <w:proofErr w:type="gramStart"/>
            <w:r w:rsidR="00080CC1">
              <w:t>facility</w:t>
            </w:r>
            <w:proofErr w:type="gramEnd"/>
          </w:p>
          <w:p w14:paraId="3BEB7246" w14:textId="4C665F47" w:rsidR="00C324A7" w:rsidRDefault="007276EA" w:rsidP="002F0B26">
            <w:pPr>
              <w:ind w:left="318" w:hanging="318"/>
            </w:pPr>
            <w:sdt>
              <w:sdtPr>
                <w:id w:val="-2034407663"/>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C324A7">
              <w:t xml:space="preserve">Class II Biological Safety cabinet (BSCII) </w:t>
            </w:r>
            <w:r w:rsidR="00474D0F">
              <w:t xml:space="preserve">used </w:t>
            </w:r>
            <w:r w:rsidR="00C324A7">
              <w:t>for bacterial culture man</w:t>
            </w:r>
            <w:r w:rsidR="00672A18">
              <w:t>ipulation</w:t>
            </w:r>
            <w:r w:rsidR="00474D0F">
              <w:t>,</w:t>
            </w:r>
            <w:r w:rsidR="00672A18">
              <w:t xml:space="preserve"> human and animal</w:t>
            </w:r>
            <w:r w:rsidR="00C324A7">
              <w:t xml:space="preserve"> cell lines</w:t>
            </w:r>
            <w:r w:rsidR="00D55ADF">
              <w:t>,</w:t>
            </w:r>
            <w:r w:rsidR="00474D0F">
              <w:t xml:space="preserve"> any respiratory infectious microorganism</w:t>
            </w:r>
            <w:r w:rsidR="00D55ADF">
              <w:t xml:space="preserve"> or human blood, serum or other body fluids</w:t>
            </w:r>
            <w:r w:rsidR="00D61C64">
              <w:t xml:space="preserve"> and any </w:t>
            </w:r>
            <w:r w:rsidR="001F7F63">
              <w:t>Risk Group 2 genetically modified organism</w:t>
            </w:r>
            <w:r w:rsidR="00C324A7">
              <w:t>.</w:t>
            </w:r>
          </w:p>
          <w:p w14:paraId="1DEE12C2" w14:textId="1818A333" w:rsidR="00676D2C" w:rsidRDefault="007276EA" w:rsidP="00C324A7">
            <w:sdt>
              <w:sdtPr>
                <w:id w:val="655339873"/>
                <w14:checkbox>
                  <w14:checked w14:val="0"/>
                  <w14:checkedState w14:val="2612" w14:font="MS Gothic"/>
                  <w14:uncheckedState w14:val="2610" w14:font="MS Gothic"/>
                </w14:checkbox>
              </w:sdtPr>
              <w:sdtEndPr/>
              <w:sdtContent>
                <w:r w:rsidR="00676D2C">
                  <w:rPr>
                    <w:rFonts w:ascii="MS Gothic" w:eastAsia="MS Gothic" w:hAnsi="MS Gothic" w:hint="eastAsia"/>
                  </w:rPr>
                  <w:t>☐</w:t>
                </w:r>
              </w:sdtContent>
            </w:sdt>
            <w:r w:rsidR="00676D2C">
              <w:t xml:space="preserve">   Class II Biological Safety cabinet (BSCII) tested annually for </w:t>
            </w:r>
            <w:proofErr w:type="gramStart"/>
            <w:r w:rsidR="00676D2C">
              <w:t>compliance</w:t>
            </w:r>
            <w:proofErr w:type="gramEnd"/>
          </w:p>
          <w:p w14:paraId="58CD6228" w14:textId="230ACEF7" w:rsidR="00C324A7" w:rsidRDefault="007276EA" w:rsidP="00C324A7">
            <w:sdt>
              <w:sdtPr>
                <w:id w:val="-2033636951"/>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C324A7">
              <w:t>Sharps containers</w:t>
            </w:r>
            <w:r w:rsidR="00D55ADF">
              <w:t>, rigid and puncture-proof</w:t>
            </w:r>
          </w:p>
          <w:p w14:paraId="712CF005" w14:textId="78BDFB56" w:rsidR="00C324A7" w:rsidRDefault="007276EA" w:rsidP="00653651">
            <w:pPr>
              <w:ind w:left="318" w:hanging="318"/>
            </w:pPr>
            <w:sdt>
              <w:sdtPr>
                <w:id w:val="833802597"/>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4E3A7A">
              <w:t xml:space="preserve">  </w:t>
            </w:r>
            <w:r w:rsidR="00C324A7">
              <w:t>Dedicated, labelled 37</w:t>
            </w:r>
            <w:r w:rsidR="00C324A7" w:rsidRPr="00C324A7">
              <w:rPr>
                <w:vertAlign w:val="superscript"/>
              </w:rPr>
              <w:t>o</w:t>
            </w:r>
            <w:r w:rsidR="00C324A7">
              <w:t>C incubators for bacterial culture and CO</w:t>
            </w:r>
            <w:r w:rsidR="00C324A7" w:rsidRPr="00C324A7">
              <w:rPr>
                <w:vertAlign w:val="subscript"/>
              </w:rPr>
              <w:t>2</w:t>
            </w:r>
            <w:r w:rsidR="00C324A7">
              <w:t xml:space="preserve"> incubator for cell culture. </w:t>
            </w:r>
          </w:p>
          <w:p w14:paraId="6B7FE3B7" w14:textId="77777777" w:rsidR="00474D0F" w:rsidRDefault="007276EA" w:rsidP="00C324A7">
            <w:sdt>
              <w:sdtPr>
                <w:id w:val="695265861"/>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4E3A7A">
              <w:t xml:space="preserve">  </w:t>
            </w:r>
            <w:r w:rsidR="00474D0F">
              <w:t xml:space="preserve">A designated fridge </w:t>
            </w:r>
            <w:r w:rsidR="00C324A7">
              <w:t>used for storage of</w:t>
            </w:r>
            <w:r w:rsidR="00632D12">
              <w:t xml:space="preserve"> biological hazards</w:t>
            </w:r>
            <w:r w:rsidR="00C324A7">
              <w:t xml:space="preserve">. </w:t>
            </w:r>
          </w:p>
          <w:p w14:paraId="77F45702" w14:textId="0A60A9E4" w:rsidR="0060102A" w:rsidRDefault="007276EA" w:rsidP="0060102A">
            <w:sdt>
              <w:sdtPr>
                <w:id w:val="-10617481"/>
                <w14:checkbox>
                  <w14:checked w14:val="0"/>
                  <w14:checkedState w14:val="2612" w14:font="MS Gothic"/>
                  <w14:uncheckedState w14:val="2610" w14:font="MS Gothic"/>
                </w14:checkbox>
              </w:sdtPr>
              <w:sdtEndPr/>
              <w:sdtContent>
                <w:r w:rsidR="0060102A">
                  <w:rPr>
                    <w:rFonts w:ascii="MS Gothic" w:eastAsia="MS Gothic" w:hAnsi="MS Gothic" w:hint="eastAsia"/>
                  </w:rPr>
                  <w:t>☐</w:t>
                </w:r>
              </w:sdtContent>
            </w:sdt>
            <w:r w:rsidR="0060102A">
              <w:t xml:space="preserve">  </w:t>
            </w:r>
            <w:r w:rsidR="00080CC1">
              <w:t>Risk Group 2 m</w:t>
            </w:r>
            <w:r w:rsidR="0060102A">
              <w:t>icroorganisms are:</w:t>
            </w:r>
          </w:p>
          <w:p w14:paraId="73BACF20" w14:textId="77777777" w:rsidR="0060102A" w:rsidRDefault="0060102A" w:rsidP="0060102A">
            <w:pPr>
              <w:ind w:left="459"/>
            </w:pPr>
            <w:r>
              <w:lastRenderedPageBreak/>
              <w:t>•</w:t>
            </w:r>
            <w:r>
              <w:tab/>
              <w:t xml:space="preserve">transported in sealed, unbreakable primary and secondary container, </w:t>
            </w:r>
          </w:p>
          <w:p w14:paraId="60A8F1F0" w14:textId="77777777" w:rsidR="0060102A" w:rsidRDefault="0060102A" w:rsidP="0060102A">
            <w:pPr>
              <w:ind w:left="459"/>
            </w:pPr>
            <w:r>
              <w:t>•</w:t>
            </w:r>
            <w:r>
              <w:tab/>
              <w:t xml:space="preserve">labelled as containing biological hazards and/or GMOs </w:t>
            </w:r>
          </w:p>
          <w:p w14:paraId="3DFEB220" w14:textId="0B3B27D0" w:rsidR="0060102A" w:rsidRDefault="0060102A" w:rsidP="0060102A">
            <w:pPr>
              <w:ind w:left="459"/>
            </w:pPr>
            <w:r>
              <w:t>•</w:t>
            </w:r>
            <w:r>
              <w:tab/>
              <w:t xml:space="preserve">and enough absorbent material between the primary and secondary container to absorb any spill.  </w:t>
            </w:r>
          </w:p>
          <w:p w14:paraId="4E0CB61F" w14:textId="28C4550B" w:rsidR="00080CC1" w:rsidRDefault="007276EA" w:rsidP="00F159CB">
            <w:pPr>
              <w:ind w:left="318" w:hanging="318"/>
            </w:pPr>
            <w:sdt>
              <w:sdtPr>
                <w:id w:val="777759673"/>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Within the building and between certified facilities, when transporting Risk Group 2 microorganisms </w:t>
            </w:r>
          </w:p>
          <w:p w14:paraId="58B3A112" w14:textId="77777777" w:rsidR="00080CC1" w:rsidRDefault="00080CC1" w:rsidP="00080CC1">
            <w:pPr>
              <w:ind w:left="459"/>
            </w:pPr>
            <w:r>
              <w:t>•</w:t>
            </w:r>
            <w:r>
              <w:tab/>
              <w:t>Outer packaging decontaminated before leaving a facility</w:t>
            </w:r>
          </w:p>
          <w:p w14:paraId="7E371942" w14:textId="77777777" w:rsidR="00080CC1" w:rsidRDefault="00080CC1" w:rsidP="00080CC1">
            <w:pPr>
              <w:ind w:left="459"/>
            </w:pPr>
            <w:r>
              <w:t>•</w:t>
            </w:r>
            <w:r>
              <w:tab/>
              <w:t>Gloves removed and hands washed.</w:t>
            </w:r>
          </w:p>
          <w:p w14:paraId="22D1047F" w14:textId="77777777" w:rsidR="00080CC1" w:rsidRDefault="00080CC1" w:rsidP="00080CC1">
            <w:pPr>
              <w:ind w:left="459"/>
            </w:pPr>
            <w:r>
              <w:t>•</w:t>
            </w:r>
            <w:r>
              <w:tab/>
              <w:t>If gloves are required during transport, clean gloves are donned and worn in the corridors and lifts.</w:t>
            </w:r>
          </w:p>
          <w:p w14:paraId="39624D45" w14:textId="47A63801" w:rsidR="00080CC1" w:rsidRDefault="00080CC1" w:rsidP="00080CC1">
            <w:pPr>
              <w:ind w:left="459"/>
            </w:pPr>
            <w:r>
              <w:t>•</w:t>
            </w:r>
            <w:r>
              <w:tab/>
              <w:t>Only service corridors and service lifts are used to transport samples within the building.</w:t>
            </w:r>
          </w:p>
          <w:p w14:paraId="5A3B827B" w14:textId="135E3BE1" w:rsidR="00C324A7" w:rsidRDefault="007276EA" w:rsidP="00F159CB">
            <w:pPr>
              <w:ind w:left="318" w:hanging="318"/>
            </w:pPr>
            <w:sdt>
              <w:sdtPr>
                <w:id w:val="-748965335"/>
                <w14:checkbox>
                  <w14:checked w14:val="0"/>
                  <w14:checkedState w14:val="2612" w14:font="MS Gothic"/>
                  <w14:uncheckedState w14:val="2610" w14:font="MS Gothic"/>
                </w14:checkbox>
              </w:sdtPr>
              <w:sdtEndPr/>
              <w:sdtContent>
                <w:r w:rsidR="00474D0F">
                  <w:rPr>
                    <w:rFonts w:ascii="MS Gothic" w:eastAsia="MS Gothic" w:hAnsi="MS Gothic" w:hint="eastAsia"/>
                  </w:rPr>
                  <w:t>☐</w:t>
                </w:r>
              </w:sdtContent>
            </w:sdt>
            <w:r w:rsidR="00474D0F">
              <w:t xml:space="preserve">   </w:t>
            </w:r>
            <w:r w:rsidR="00C324A7">
              <w:t>The Biohazard symbol will be displayed on all equipment outside of the PC2 facility.</w:t>
            </w:r>
          </w:p>
          <w:p w14:paraId="38097C61" w14:textId="7CF4727E" w:rsidR="00C324A7" w:rsidRDefault="007276EA" w:rsidP="00F159CB">
            <w:pPr>
              <w:ind w:left="318" w:hanging="318"/>
            </w:pPr>
            <w:sdt>
              <w:sdtPr>
                <w:id w:val="674076325"/>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4E3A7A">
              <w:t xml:space="preserve">  </w:t>
            </w:r>
            <w:r w:rsidR="00672A18">
              <w:t xml:space="preserve">Sealed </w:t>
            </w:r>
            <w:r w:rsidR="00C324A7">
              <w:t xml:space="preserve">biocontainment </w:t>
            </w:r>
            <w:r w:rsidR="00672A18">
              <w:t xml:space="preserve">centrifuge </w:t>
            </w:r>
            <w:r w:rsidR="00C324A7">
              <w:t xml:space="preserve">buckets for centrifugation of </w:t>
            </w:r>
            <w:r w:rsidR="00672A18">
              <w:t>infectious material</w:t>
            </w:r>
          </w:p>
          <w:p w14:paraId="3BC77DA4" w14:textId="19BB973A" w:rsidR="00672A18" w:rsidRDefault="007276EA" w:rsidP="00C324A7">
            <w:sdt>
              <w:sdtPr>
                <w:id w:val="-1547435451"/>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4E3A7A">
              <w:t xml:space="preserve">  </w:t>
            </w:r>
            <w:r w:rsidR="00672A18">
              <w:t>Sealed centrifuge rotors</w:t>
            </w:r>
          </w:p>
          <w:p w14:paraId="2EF6F4C7" w14:textId="2B836005" w:rsidR="0012450A" w:rsidRDefault="007276EA" w:rsidP="00C324A7">
            <w:sdt>
              <w:sdtPr>
                <w:id w:val="357856150"/>
                <w14:checkbox>
                  <w14:checked w14:val="0"/>
                  <w14:checkedState w14:val="2612" w14:font="MS Gothic"/>
                  <w14:uncheckedState w14:val="2610" w14:font="MS Gothic"/>
                </w14:checkbox>
              </w:sdtPr>
              <w:sdtEndPr/>
              <w:sdtContent>
                <w:r w:rsidR="00055D92">
                  <w:rPr>
                    <w:rFonts w:ascii="MS Gothic" w:eastAsia="MS Gothic" w:hAnsi="MS Gothic" w:hint="eastAsia"/>
                  </w:rPr>
                  <w:t>☐</w:t>
                </w:r>
              </w:sdtContent>
            </w:sdt>
            <w:r w:rsidR="00055D92">
              <w:t xml:space="preserve"> </w:t>
            </w:r>
            <w:r w:rsidR="00477B7F">
              <w:t>Loading and unloading of tubes</w:t>
            </w:r>
            <w:r w:rsidR="00EF0F09">
              <w:t xml:space="preserve">, buckets and rotors of medium and </w:t>
            </w:r>
            <w:proofErr w:type="gramStart"/>
            <w:r w:rsidR="00EF0F09">
              <w:t>high speed</w:t>
            </w:r>
            <w:proofErr w:type="gramEnd"/>
            <w:r w:rsidR="00EF0F09">
              <w:t xml:space="preserve"> centr</w:t>
            </w:r>
            <w:r w:rsidR="00790A52">
              <w:t>i</w:t>
            </w:r>
            <w:r w:rsidR="00EF0F09">
              <w:t>fuges</w:t>
            </w:r>
            <w:r w:rsidR="00790A52">
              <w:t xml:space="preserve"> used for hazardous biological material and GMOs</w:t>
            </w:r>
            <w:r w:rsidR="00055D92">
              <w:t>, is</w:t>
            </w:r>
            <w:r w:rsidR="00790A52">
              <w:t xml:space="preserve"> </w:t>
            </w:r>
            <w:r w:rsidR="002B7902">
              <w:t>conducted inside a Biological Safety Cabinet Level II or Cytotoxic Cabinet</w:t>
            </w:r>
          </w:p>
          <w:p w14:paraId="4BA90A10" w14:textId="714AC451" w:rsidR="00D55ADF" w:rsidRDefault="007276EA" w:rsidP="00F159CB">
            <w:pPr>
              <w:ind w:left="318" w:hanging="318"/>
            </w:pPr>
            <w:sdt>
              <w:sdtPr>
                <w:id w:val="-646514520"/>
                <w14:checkbox>
                  <w14:checked w14:val="0"/>
                  <w14:checkedState w14:val="2612" w14:font="MS Gothic"/>
                  <w14:uncheckedState w14:val="2610" w14:font="MS Gothic"/>
                </w14:checkbox>
              </w:sdtPr>
              <w:sdtEndPr/>
              <w:sdtContent>
                <w:r w:rsidR="00DC0B4D">
                  <w:rPr>
                    <w:rFonts w:ascii="MS Gothic" w:eastAsia="MS Gothic" w:hAnsi="MS Gothic" w:hint="eastAsia"/>
                  </w:rPr>
                  <w:t>☐</w:t>
                </w:r>
              </w:sdtContent>
            </w:sdt>
            <w:r w:rsidR="00D55ADF">
              <w:t xml:space="preserve">  Work benches and equipment decontaminated after working with infectious</w:t>
            </w:r>
            <w:r w:rsidR="00DC0B4D">
              <w:t xml:space="preserve"> or toxic </w:t>
            </w:r>
            <w:proofErr w:type="gramStart"/>
            <w:r w:rsidR="00DC0B4D">
              <w:t>substances</w:t>
            </w:r>
            <w:proofErr w:type="gramEnd"/>
          </w:p>
          <w:p w14:paraId="5EF56AF4" w14:textId="573459F0" w:rsidR="00C324A7" w:rsidRDefault="007276EA" w:rsidP="00F159CB">
            <w:pPr>
              <w:ind w:left="318" w:hanging="318"/>
            </w:pPr>
            <w:sdt>
              <w:sdtPr>
                <w:id w:val="-1388407325"/>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C324A7">
              <w:t xml:space="preserve">Sturdy biohazard waste bins with lockable lids for disposal of solid waste by incineration </w:t>
            </w:r>
          </w:p>
          <w:p w14:paraId="6C819989" w14:textId="72F6FDFD" w:rsidR="00632D12" w:rsidRDefault="007276EA" w:rsidP="00F159CB">
            <w:pPr>
              <w:ind w:left="318" w:hanging="318"/>
            </w:pPr>
            <w:sdt>
              <w:sdtPr>
                <w:id w:val="-1911290319"/>
                <w14:checkbox>
                  <w14:checked w14:val="0"/>
                  <w14:checkedState w14:val="2612" w14:font="MS Gothic"/>
                  <w14:uncheckedState w14:val="2610" w14:font="MS Gothic"/>
                </w14:checkbox>
              </w:sdtPr>
              <w:sdtEndPr/>
              <w:sdtContent>
                <w:r w:rsidR="00632D12">
                  <w:rPr>
                    <w:rFonts w:ascii="MS Gothic" w:eastAsia="MS Gothic" w:hAnsi="MS Gothic" w:hint="eastAsia"/>
                  </w:rPr>
                  <w:t>☐</w:t>
                </w:r>
              </w:sdtContent>
            </w:sdt>
            <w:r w:rsidR="00632D12">
              <w:t xml:space="preserve">  </w:t>
            </w:r>
            <w:r w:rsidR="00632D12" w:rsidRPr="00632D12">
              <w:t>Solid waste transported outside of the building, double bagged with both inner bag and outer bag sealed during transport.</w:t>
            </w:r>
          </w:p>
          <w:p w14:paraId="74B36A23" w14:textId="7FD2728A" w:rsidR="00632D12" w:rsidRDefault="007276EA" w:rsidP="00F159CB">
            <w:pPr>
              <w:ind w:left="318" w:hanging="318"/>
            </w:pPr>
            <w:sdt>
              <w:sdtPr>
                <w:id w:val="446586538"/>
                <w14:checkbox>
                  <w14:checked w14:val="0"/>
                  <w14:checkedState w14:val="2612" w14:font="MS Gothic"/>
                  <w14:uncheckedState w14:val="2610" w14:font="MS Gothic"/>
                </w14:checkbox>
              </w:sdtPr>
              <w:sdtEndPr/>
              <w:sdtContent>
                <w:r w:rsidR="00632D12">
                  <w:rPr>
                    <w:rFonts w:ascii="MS Gothic" w:eastAsia="MS Gothic" w:hAnsi="MS Gothic" w:hint="eastAsia"/>
                  </w:rPr>
                  <w:t>☐</w:t>
                </w:r>
              </w:sdtContent>
            </w:sdt>
            <w:r w:rsidR="00632D12">
              <w:t xml:space="preserve">  Sealed primary bag, placed inside a wheeled bin with a lid that is secured so that it would not fall open if the bin tipped </w:t>
            </w:r>
            <w:proofErr w:type="gramStart"/>
            <w:r w:rsidR="00632D12">
              <w:t>over</w:t>
            </w:r>
            <w:proofErr w:type="gramEnd"/>
          </w:p>
          <w:p w14:paraId="0B89B059" w14:textId="3F917373" w:rsidR="00632D12" w:rsidRDefault="007276EA" w:rsidP="00F159CB">
            <w:pPr>
              <w:ind w:left="318" w:hanging="318"/>
            </w:pPr>
            <w:sdt>
              <w:sdtPr>
                <w:id w:val="1237666886"/>
                <w14:checkbox>
                  <w14:checked w14:val="0"/>
                  <w14:checkedState w14:val="2612" w14:font="MS Gothic"/>
                  <w14:uncheckedState w14:val="2610" w14:font="MS Gothic"/>
                </w14:checkbox>
              </w:sdtPr>
              <w:sdtEndPr/>
              <w:sdtContent>
                <w:r w:rsidR="00632D12">
                  <w:rPr>
                    <w:rFonts w:ascii="MS Gothic" w:eastAsia="MS Gothic" w:hAnsi="MS Gothic" w:hint="eastAsia"/>
                  </w:rPr>
                  <w:t>☐</w:t>
                </w:r>
              </w:sdtContent>
            </w:sdt>
            <w:r w:rsidR="00632D12">
              <w:t xml:space="preserve">   Sealed primary container (</w:t>
            </w:r>
            <w:proofErr w:type="gramStart"/>
            <w:r w:rsidR="00632D12">
              <w:t>e.g.</w:t>
            </w:r>
            <w:proofErr w:type="gramEnd"/>
            <w:r w:rsidR="00632D12">
              <w:t xml:space="preserve"> sharps container) placed in a secondary sealable, unbreakable container for transport</w:t>
            </w:r>
          </w:p>
          <w:p w14:paraId="6AE815D6" w14:textId="5BCA9346" w:rsidR="00D55ADF" w:rsidRDefault="007276EA" w:rsidP="00C324A7">
            <w:sdt>
              <w:sdtPr>
                <w:id w:val="1445964906"/>
                <w14:checkbox>
                  <w14:checked w14:val="0"/>
                  <w14:checkedState w14:val="2612" w14:font="MS Gothic"/>
                  <w14:uncheckedState w14:val="2610" w14:font="MS Gothic"/>
                </w14:checkbox>
              </w:sdtPr>
              <w:sdtEndPr/>
              <w:sdtContent>
                <w:r w:rsidR="00D55ADF">
                  <w:rPr>
                    <w:rFonts w:ascii="MS Gothic" w:eastAsia="MS Gothic" w:hAnsi="MS Gothic" w:hint="eastAsia"/>
                  </w:rPr>
                  <w:t>☐</w:t>
                </w:r>
              </w:sdtContent>
            </w:sdt>
            <w:r w:rsidR="00D55ADF">
              <w:t xml:space="preserve">   Pest controls </w:t>
            </w:r>
            <w:proofErr w:type="gramStart"/>
            <w:r w:rsidR="00D55ADF">
              <w:t>enacted</w:t>
            </w:r>
            <w:proofErr w:type="gramEnd"/>
          </w:p>
          <w:p w14:paraId="2F2AFEDF" w14:textId="2F6904C0" w:rsidR="00D55ADF" w:rsidRDefault="007276EA" w:rsidP="00F159CB">
            <w:pPr>
              <w:ind w:left="318" w:hanging="318"/>
            </w:pPr>
            <w:sdt>
              <w:sdtPr>
                <w:id w:val="1153486237"/>
                <w14:checkbox>
                  <w14:checked w14:val="0"/>
                  <w14:checkedState w14:val="2612" w14:font="MS Gothic"/>
                  <w14:uncheckedState w14:val="2610" w14:font="MS Gothic"/>
                </w14:checkbox>
              </w:sdtPr>
              <w:sdtEndPr/>
              <w:sdtContent>
                <w:r w:rsidR="00D55ADF">
                  <w:rPr>
                    <w:rFonts w:ascii="MS Gothic" w:eastAsia="MS Gothic" w:hAnsi="MS Gothic" w:hint="eastAsia"/>
                  </w:rPr>
                  <w:t>☐</w:t>
                </w:r>
              </w:sdtContent>
            </w:sdt>
            <w:r w:rsidR="00D55ADF">
              <w:t xml:space="preserve">  Waste segregated into general, biohazardous, radioactive, chemical and </w:t>
            </w:r>
            <w:proofErr w:type="gramStart"/>
            <w:r w:rsidR="00D55ADF">
              <w:t>sharps</w:t>
            </w:r>
            <w:proofErr w:type="gramEnd"/>
          </w:p>
          <w:p w14:paraId="08150B0E" w14:textId="1BC1A88D" w:rsidR="00C324A7" w:rsidRDefault="007276EA" w:rsidP="00F159CB">
            <w:pPr>
              <w:ind w:left="318" w:hanging="318"/>
            </w:pPr>
            <w:sdt>
              <w:sdtPr>
                <w:id w:val="-581062015"/>
                <w14:checkbox>
                  <w14:checked w14:val="0"/>
                  <w14:checkedState w14:val="2612" w14:font="MS Gothic"/>
                  <w14:uncheckedState w14:val="2610" w14:font="MS Gothic"/>
                </w14:checkbox>
              </w:sdtPr>
              <w:sdtEndPr/>
              <w:sdtContent>
                <w:r w:rsidR="00672A18">
                  <w:rPr>
                    <w:rFonts w:ascii="MS Gothic" w:eastAsia="MS Gothic" w:hAnsi="MS Gothic" w:hint="eastAsia"/>
                  </w:rPr>
                  <w:t>☐</w:t>
                </w:r>
              </w:sdtContent>
            </w:sdt>
            <w:r w:rsidR="00672A18">
              <w:t xml:space="preserve">   </w:t>
            </w:r>
            <w:r w:rsidR="00C324A7">
              <w:t xml:space="preserve">Pass-through autoclave for decontamination of reusable culture vessels </w:t>
            </w:r>
          </w:p>
          <w:p w14:paraId="325524BA" w14:textId="1FB098D1" w:rsidR="00DC0B4D" w:rsidRDefault="007276EA" w:rsidP="00F159CB">
            <w:pPr>
              <w:ind w:left="318" w:hanging="318"/>
            </w:pPr>
            <w:sdt>
              <w:sdtPr>
                <w:id w:val="94676355"/>
                <w14:checkbox>
                  <w14:checked w14:val="0"/>
                  <w14:checkedState w14:val="2612" w14:font="MS Gothic"/>
                  <w14:uncheckedState w14:val="2610" w14:font="MS Gothic"/>
                </w14:checkbox>
              </w:sdtPr>
              <w:sdtEndPr/>
              <w:sdtContent>
                <w:r w:rsidR="00DC0B4D">
                  <w:rPr>
                    <w:rFonts w:ascii="MS Gothic" w:eastAsia="MS Gothic" w:hAnsi="MS Gothic" w:hint="eastAsia"/>
                  </w:rPr>
                  <w:t>☐</w:t>
                </w:r>
              </w:sdtContent>
            </w:sdt>
            <w:r w:rsidR="00DC0B4D">
              <w:t xml:space="preserve">   A</w:t>
            </w:r>
            <w:r w:rsidR="00EB43BA">
              <w:t>ny a</w:t>
            </w:r>
            <w:r w:rsidR="00DC0B4D">
              <w:t xml:space="preserve">utoclave within the </w:t>
            </w:r>
            <w:proofErr w:type="gramStart"/>
            <w:r w:rsidR="00DC0B4D">
              <w:t>building</w:t>
            </w:r>
            <w:proofErr w:type="gramEnd"/>
            <w:r w:rsidR="00DC0B4D">
              <w:t xml:space="preserve"> which is used for decontamination, is monitored monthly for effectiveness and calibrated annually</w:t>
            </w:r>
          </w:p>
          <w:p w14:paraId="57B1CFD1" w14:textId="4321C4DB" w:rsidR="00C324A7" w:rsidRDefault="007276EA" w:rsidP="00F159CB">
            <w:pPr>
              <w:ind w:left="318" w:hanging="318"/>
            </w:pPr>
            <w:sdt>
              <w:sdtPr>
                <w:id w:val="42345880"/>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t xml:space="preserve">All viable microorganisms or samples and media containing viable microorganism will be decontaminated prior to disposal, unless the method of disposal is also a method of decontamination. </w:t>
            </w:r>
          </w:p>
          <w:p w14:paraId="4A7A669F" w14:textId="68BBF1BA" w:rsidR="00632D12" w:rsidRDefault="007276EA" w:rsidP="00F159CB">
            <w:pPr>
              <w:ind w:left="318" w:hanging="318"/>
            </w:pPr>
            <w:sdt>
              <w:sdtPr>
                <w:id w:val="-2062857890"/>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t xml:space="preserve">Liquid waste </w:t>
            </w:r>
            <w:r w:rsidR="00676D2C">
              <w:t>i</w:t>
            </w:r>
            <w:r w:rsidR="00632D12">
              <w:t>nactivated within the laboratory before disposal (</w:t>
            </w:r>
            <w:proofErr w:type="gramStart"/>
            <w:r w:rsidR="00632D12">
              <w:t>e</w:t>
            </w:r>
            <w:r w:rsidR="0083601E">
              <w:t>.</w:t>
            </w:r>
            <w:r w:rsidR="00632D12">
              <w:t>g</w:t>
            </w:r>
            <w:r w:rsidR="0083601E">
              <w:t>.</w:t>
            </w:r>
            <w:proofErr w:type="gramEnd"/>
            <w:r w:rsidR="00632D12">
              <w:t xml:space="preserve"> Virkon disinfection of liquid waste before disposal down sink) </w:t>
            </w:r>
          </w:p>
          <w:p w14:paraId="2F59CA75" w14:textId="29B715ED" w:rsidR="00632D12" w:rsidRDefault="007276EA" w:rsidP="00632D12">
            <w:sdt>
              <w:sdtPr>
                <w:id w:val="322942449"/>
                <w14:checkbox>
                  <w14:checked w14:val="0"/>
                  <w14:checkedState w14:val="2612" w14:font="MS Gothic"/>
                  <w14:uncheckedState w14:val="2610" w14:font="MS Gothic"/>
                </w14:checkbox>
              </w:sdtPr>
              <w:sdtEndPr/>
              <w:sdtContent>
                <w:r w:rsidR="00474D0F">
                  <w:rPr>
                    <w:rFonts w:ascii="MS Gothic" w:eastAsia="MS Gothic" w:hAnsi="MS Gothic" w:hint="eastAsia"/>
                  </w:rPr>
                  <w:t>☐</w:t>
                </w:r>
              </w:sdtContent>
            </w:sdt>
            <w:r w:rsidR="00474D0F">
              <w:t xml:space="preserve">   Expiry date of c</w:t>
            </w:r>
            <w:r w:rsidR="00632D12">
              <w:t xml:space="preserve">hemical disinfectant is checked </w:t>
            </w:r>
            <w:proofErr w:type="gramStart"/>
            <w:r w:rsidR="00474D0F">
              <w:t>regularly</w:t>
            </w:r>
            <w:proofErr w:type="gramEnd"/>
          </w:p>
          <w:p w14:paraId="48EF5E61" w14:textId="087ABC7D" w:rsidR="00676D2C" w:rsidRDefault="007276EA" w:rsidP="00F159CB">
            <w:pPr>
              <w:ind w:left="318" w:hanging="284"/>
            </w:pPr>
            <w:sdt>
              <w:sdtPr>
                <w:id w:val="719402629"/>
                <w14:checkbox>
                  <w14:checked w14:val="0"/>
                  <w14:checkedState w14:val="2612" w14:font="MS Gothic"/>
                  <w14:uncheckedState w14:val="2610" w14:font="MS Gothic"/>
                </w14:checkbox>
              </w:sdtPr>
              <w:sdtEndPr/>
              <w:sdtContent>
                <w:r w:rsidR="00676D2C">
                  <w:rPr>
                    <w:rFonts w:ascii="MS Gothic" w:eastAsia="MS Gothic" w:hAnsi="MS Gothic" w:hint="eastAsia"/>
                  </w:rPr>
                  <w:t>☐</w:t>
                </w:r>
              </w:sdtContent>
            </w:sdt>
            <w:r w:rsidR="00676D2C">
              <w:t xml:space="preserve">  Liquid waste being transported for decontamination in another facility, and which has substantive </w:t>
            </w:r>
            <w:r w:rsidR="00DC0B4D">
              <w:t>amount of liquid containing infectious material</w:t>
            </w:r>
            <w:r w:rsidR="00676D2C">
              <w:t xml:space="preserve">, and will give rise to aerosols containing infectious material during transport, contained in two unbreakable </w:t>
            </w:r>
            <w:r w:rsidR="006C72D9">
              <w:t>containers</w:t>
            </w:r>
            <w:r w:rsidR="00676D2C">
              <w:t xml:space="preserve">, at least one of which is </w:t>
            </w:r>
            <w:proofErr w:type="gramStart"/>
            <w:r w:rsidR="00676D2C">
              <w:t>sealed</w:t>
            </w:r>
            <w:proofErr w:type="gramEnd"/>
          </w:p>
          <w:p w14:paraId="49AB943C" w14:textId="2B7500EF" w:rsidR="00676D2C" w:rsidRDefault="007276EA" w:rsidP="00F159CB">
            <w:pPr>
              <w:ind w:left="318" w:hanging="284"/>
            </w:pPr>
            <w:sdt>
              <w:sdtPr>
                <w:id w:val="-793445334"/>
                <w14:checkbox>
                  <w14:checked w14:val="0"/>
                  <w14:checkedState w14:val="2612" w14:font="MS Gothic"/>
                  <w14:uncheckedState w14:val="2610" w14:font="MS Gothic"/>
                </w14:checkbox>
              </w:sdtPr>
              <w:sdtEndPr/>
              <w:sdtContent>
                <w:r w:rsidR="00676D2C">
                  <w:rPr>
                    <w:rFonts w:ascii="MS Gothic" w:eastAsia="MS Gothic" w:hAnsi="MS Gothic" w:hint="eastAsia"/>
                  </w:rPr>
                  <w:t>☐</w:t>
                </w:r>
              </w:sdtContent>
            </w:sdt>
            <w:r w:rsidR="00676D2C">
              <w:t xml:space="preserve">  Waste incinerated at high temperature in EPA approved </w:t>
            </w:r>
            <w:proofErr w:type="gramStart"/>
            <w:r w:rsidR="00676D2C">
              <w:t>incinerator</w:t>
            </w:r>
            <w:proofErr w:type="gramEnd"/>
          </w:p>
          <w:p w14:paraId="2A55C798" w14:textId="70B292D3" w:rsidR="00C324A7" w:rsidRDefault="007276EA" w:rsidP="00F159CB">
            <w:pPr>
              <w:ind w:left="318" w:hanging="284"/>
            </w:pPr>
            <w:sdt>
              <w:sdtPr>
                <w:id w:val="1172989559"/>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t xml:space="preserve">Spill kits containing suitable decontaminating agent </w:t>
            </w:r>
            <w:r w:rsidR="00D55ADF">
              <w:t xml:space="preserve">place both in laboratories and in storage facilities outside of PC2 </w:t>
            </w:r>
            <w:proofErr w:type="gramStart"/>
            <w:r w:rsidR="00D55ADF">
              <w:t>facilities</w:t>
            </w:r>
            <w:proofErr w:type="gramEnd"/>
          </w:p>
          <w:p w14:paraId="5DB56E04" w14:textId="6612A450" w:rsidR="00C324A7" w:rsidRDefault="007276EA" w:rsidP="00C324A7">
            <w:sdt>
              <w:sdtPr>
                <w:id w:val="-756206958"/>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t xml:space="preserve">Spill procedures documented and personnel </w:t>
            </w:r>
            <w:proofErr w:type="gramStart"/>
            <w:r w:rsidR="00C324A7">
              <w:t>trained</w:t>
            </w:r>
            <w:proofErr w:type="gramEnd"/>
          </w:p>
          <w:p w14:paraId="37D6CBD7" w14:textId="29744745" w:rsidR="00C324A7" w:rsidRDefault="007276EA" w:rsidP="00F159CB">
            <w:pPr>
              <w:ind w:left="318" w:hanging="284"/>
            </w:pPr>
            <w:sdt>
              <w:sdtPr>
                <w:id w:val="-1757514874"/>
                <w14:checkbox>
                  <w14:checked w14:val="0"/>
                  <w14:checkedState w14:val="2612" w14:font="MS Gothic"/>
                  <w14:uncheckedState w14:val="2610" w14:font="MS Gothic"/>
                </w14:checkbox>
              </w:sdtPr>
              <w:sdtEndPr/>
              <w:sdtContent>
                <w:r w:rsidR="00676D2C">
                  <w:rPr>
                    <w:rFonts w:ascii="MS Gothic" w:eastAsia="MS Gothic" w:hAnsi="MS Gothic" w:hint="eastAsia"/>
                  </w:rPr>
                  <w:t>☐</w:t>
                </w:r>
              </w:sdtContent>
            </w:sdt>
            <w:r w:rsidR="004E3A7A">
              <w:t xml:space="preserve">  </w:t>
            </w:r>
            <w:r w:rsidR="00C324A7">
              <w:t>Sealable transport container for transporting biologicals outside of facilities</w:t>
            </w:r>
          </w:p>
          <w:p w14:paraId="70A8E6D4" w14:textId="60A691F3" w:rsidR="00C324A7" w:rsidRDefault="007276EA" w:rsidP="00F159CB">
            <w:pPr>
              <w:ind w:left="318" w:hanging="284"/>
            </w:pPr>
            <w:sdt>
              <w:sdtPr>
                <w:id w:val="-1417468679"/>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rsidRPr="00C324A7">
              <w:t xml:space="preserve">Food and drink will be prohibited in the </w:t>
            </w:r>
            <w:proofErr w:type="gramStart"/>
            <w:r w:rsidR="00C324A7" w:rsidRPr="00C324A7">
              <w:t>laboratory</w:t>
            </w:r>
            <w:proofErr w:type="gramEnd"/>
          </w:p>
          <w:p w14:paraId="167EFEBE" w14:textId="4AB698B8" w:rsidR="00C324A7" w:rsidRDefault="007276EA" w:rsidP="00F159CB">
            <w:pPr>
              <w:ind w:left="318" w:hanging="284"/>
            </w:pPr>
            <w:sdt>
              <w:sdtPr>
                <w:id w:val="1252470872"/>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rsidRPr="00C324A7">
              <w:t xml:space="preserve">No </w:t>
            </w:r>
            <w:r w:rsidR="00D55ADF">
              <w:t xml:space="preserve">mouth pipetting will be </w:t>
            </w:r>
            <w:proofErr w:type="gramStart"/>
            <w:r w:rsidR="00D55ADF">
              <w:t>allowed</w:t>
            </w:r>
            <w:proofErr w:type="gramEnd"/>
          </w:p>
          <w:p w14:paraId="4F855FBC" w14:textId="29EE3476" w:rsidR="00D55ADF" w:rsidRDefault="007276EA" w:rsidP="00F159CB">
            <w:pPr>
              <w:ind w:left="318" w:hanging="284"/>
            </w:pPr>
            <w:sdt>
              <w:sdtPr>
                <w:id w:val="-375695970"/>
                <w14:checkbox>
                  <w14:checked w14:val="0"/>
                  <w14:checkedState w14:val="2612" w14:font="MS Gothic"/>
                  <w14:uncheckedState w14:val="2610" w14:font="MS Gothic"/>
                </w14:checkbox>
              </w:sdtPr>
              <w:sdtEndPr/>
              <w:sdtContent>
                <w:r w:rsidR="00D55ADF">
                  <w:rPr>
                    <w:rFonts w:ascii="MS Gothic" w:eastAsia="MS Gothic" w:hAnsi="MS Gothic" w:hint="eastAsia"/>
                  </w:rPr>
                  <w:t>☐</w:t>
                </w:r>
              </w:sdtContent>
            </w:sdt>
            <w:r w:rsidR="00D55ADF">
              <w:t xml:space="preserve">  </w:t>
            </w:r>
            <w:r w:rsidR="00DC0B4D">
              <w:t xml:space="preserve"> </w:t>
            </w:r>
            <w:r w:rsidR="00D55ADF">
              <w:t xml:space="preserve">Cultures of infectious microorganisms clearly </w:t>
            </w:r>
            <w:proofErr w:type="gramStart"/>
            <w:r w:rsidR="00D55ADF">
              <w:t>labelled</w:t>
            </w:r>
            <w:proofErr w:type="gramEnd"/>
          </w:p>
          <w:p w14:paraId="653D6C63" w14:textId="31EF4156" w:rsidR="004E3A7A" w:rsidRDefault="007276EA" w:rsidP="00F159CB">
            <w:pPr>
              <w:ind w:left="318" w:hanging="284"/>
            </w:pPr>
            <w:sdt>
              <w:sdtPr>
                <w:id w:val="-1693752469"/>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Induction training</w:t>
            </w:r>
          </w:p>
          <w:p w14:paraId="0073FFF7" w14:textId="362B5E9B" w:rsidR="004E3A7A" w:rsidRDefault="007276EA" w:rsidP="00F159CB">
            <w:pPr>
              <w:ind w:left="318" w:hanging="284"/>
            </w:pPr>
            <w:sdt>
              <w:sdtPr>
                <w:id w:val="2098517611"/>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Completing the online Biosafety 1 training module</w:t>
            </w:r>
          </w:p>
          <w:p w14:paraId="6B61583F" w14:textId="733B1D80" w:rsidR="00474D0F" w:rsidRDefault="007276EA" w:rsidP="00F159CB">
            <w:pPr>
              <w:ind w:left="318" w:hanging="284"/>
            </w:pPr>
            <w:sdt>
              <w:sdtPr>
                <w:id w:val="-1405833479"/>
                <w14:checkbox>
                  <w14:checked w14:val="0"/>
                  <w14:checkedState w14:val="2612" w14:font="MS Gothic"/>
                  <w14:uncheckedState w14:val="2610" w14:font="MS Gothic"/>
                </w14:checkbox>
              </w:sdtPr>
              <w:sdtEndPr/>
              <w:sdtContent>
                <w:r w:rsidR="00474D0F">
                  <w:rPr>
                    <w:rFonts w:ascii="MS Gothic" w:eastAsia="MS Gothic" w:hAnsi="MS Gothic" w:hint="eastAsia"/>
                  </w:rPr>
                  <w:t>☐</w:t>
                </w:r>
              </w:sdtContent>
            </w:sdt>
            <w:r w:rsidR="00474D0F">
              <w:t xml:space="preserve">   </w:t>
            </w:r>
            <w:r w:rsidR="00474D0F" w:rsidRPr="00474D0F">
              <w:t xml:space="preserve">When a new project commences, or new information is obtained, personnel trained in handling </w:t>
            </w:r>
            <w:proofErr w:type="gramStart"/>
            <w:r w:rsidR="00474D0F" w:rsidRPr="00474D0F">
              <w:t>infectious</w:t>
            </w:r>
            <w:proofErr w:type="gramEnd"/>
          </w:p>
          <w:p w14:paraId="7D2F4CB7" w14:textId="76BF8219" w:rsidR="004E3A7A" w:rsidRDefault="007276EA" w:rsidP="00635E7D">
            <w:pPr>
              <w:ind w:left="39"/>
            </w:pPr>
            <w:sdt>
              <w:sdtPr>
                <w:id w:val="-1122754337"/>
                <w14:checkbox>
                  <w14:checked w14:val="0"/>
                  <w14:checkedState w14:val="2612" w14:font="MS Gothic"/>
                  <w14:uncheckedState w14:val="2610" w14:font="MS Gothic"/>
                </w14:checkbox>
              </w:sdtPr>
              <w:sdtEndPr/>
              <w:sdtContent>
                <w:r w:rsidR="00B30C56">
                  <w:rPr>
                    <w:rFonts w:ascii="MS Gothic" w:eastAsia="MS Gothic" w:hAnsi="MS Gothic" w:hint="eastAsia"/>
                  </w:rPr>
                  <w:t>☐</w:t>
                </w:r>
              </w:sdtContent>
            </w:sdt>
            <w:r w:rsidR="004E3A7A">
              <w:t xml:space="preserve">   Training </w:t>
            </w:r>
            <w:r w:rsidR="00676D2C">
              <w:t>includes:</w:t>
            </w:r>
          </w:p>
          <w:p w14:paraId="1F38C451" w14:textId="77777777" w:rsidR="00676D2C" w:rsidRDefault="00676D2C" w:rsidP="00676D2C">
            <w:pPr>
              <w:ind w:left="459"/>
            </w:pPr>
            <w:r>
              <w:t>a)</w:t>
            </w:r>
            <w:r>
              <w:tab/>
              <w:t>Nature and mode of transmission of infectious microorganisms used</w:t>
            </w:r>
          </w:p>
          <w:p w14:paraId="5FD01F95" w14:textId="77777777" w:rsidR="00676D2C" w:rsidRDefault="00676D2C" w:rsidP="00676D2C">
            <w:pPr>
              <w:ind w:left="459"/>
            </w:pPr>
            <w:r>
              <w:t>b)</w:t>
            </w:r>
            <w:r>
              <w:tab/>
              <w:t>Vaccination requirements</w:t>
            </w:r>
          </w:p>
          <w:p w14:paraId="4E586DE5" w14:textId="77777777" w:rsidR="00676D2C" w:rsidRDefault="00676D2C" w:rsidP="00676D2C">
            <w:pPr>
              <w:ind w:left="459"/>
            </w:pPr>
            <w:r>
              <w:t>c)</w:t>
            </w:r>
            <w:r>
              <w:tab/>
              <w:t xml:space="preserve">Personal Protective Equipment </w:t>
            </w:r>
          </w:p>
          <w:p w14:paraId="317CD112" w14:textId="77777777" w:rsidR="00676D2C" w:rsidRDefault="00676D2C" w:rsidP="00676D2C">
            <w:pPr>
              <w:ind w:left="459"/>
            </w:pPr>
            <w:r>
              <w:t>d)</w:t>
            </w:r>
            <w:r>
              <w:tab/>
              <w:t xml:space="preserve">Effective hand washing techniques </w:t>
            </w:r>
          </w:p>
          <w:p w14:paraId="1C6D6214" w14:textId="77777777" w:rsidR="00676D2C" w:rsidRDefault="00676D2C" w:rsidP="00676D2C">
            <w:pPr>
              <w:ind w:left="459"/>
            </w:pPr>
            <w:r>
              <w:t>e)</w:t>
            </w:r>
            <w:r>
              <w:tab/>
              <w:t xml:space="preserve">Aerosol containment </w:t>
            </w:r>
          </w:p>
          <w:p w14:paraId="2B585822" w14:textId="77777777" w:rsidR="00676D2C" w:rsidRDefault="00676D2C" w:rsidP="00676D2C">
            <w:pPr>
              <w:ind w:left="459"/>
            </w:pPr>
            <w:r>
              <w:t>f)</w:t>
            </w:r>
            <w:r>
              <w:tab/>
              <w:t>Prevention of self-inoculation and sharps procedures</w:t>
            </w:r>
          </w:p>
          <w:p w14:paraId="7739D309" w14:textId="77777777" w:rsidR="00676D2C" w:rsidRDefault="00676D2C" w:rsidP="00676D2C">
            <w:pPr>
              <w:ind w:left="459"/>
            </w:pPr>
            <w:r>
              <w:t>g)</w:t>
            </w:r>
            <w:r>
              <w:tab/>
              <w:t xml:space="preserve">Spills and escape procedures </w:t>
            </w:r>
          </w:p>
          <w:p w14:paraId="0061F370" w14:textId="77777777" w:rsidR="00676D2C" w:rsidRDefault="00676D2C" w:rsidP="00676D2C">
            <w:pPr>
              <w:ind w:left="459"/>
            </w:pPr>
            <w:r>
              <w:t>h)</w:t>
            </w:r>
            <w:r>
              <w:tab/>
              <w:t xml:space="preserve">Transport </w:t>
            </w:r>
          </w:p>
          <w:p w14:paraId="48C4CA35" w14:textId="77777777" w:rsidR="00676D2C" w:rsidRDefault="00676D2C" w:rsidP="00676D2C">
            <w:pPr>
              <w:ind w:left="459"/>
            </w:pPr>
            <w:r>
              <w:t>i)</w:t>
            </w:r>
            <w:r>
              <w:tab/>
              <w:t xml:space="preserve">Incident reporting </w:t>
            </w:r>
          </w:p>
          <w:p w14:paraId="408E27C6" w14:textId="77777777" w:rsidR="00676D2C" w:rsidRDefault="00676D2C" w:rsidP="00676D2C">
            <w:pPr>
              <w:ind w:left="459"/>
            </w:pPr>
            <w:r>
              <w:t>j)</w:t>
            </w:r>
            <w:r>
              <w:tab/>
              <w:t>Storage methods and inventory</w:t>
            </w:r>
          </w:p>
          <w:p w14:paraId="64975811" w14:textId="2898BAF6" w:rsidR="00676D2C" w:rsidRDefault="00676D2C" w:rsidP="00676D2C">
            <w:pPr>
              <w:ind w:left="459"/>
            </w:pPr>
            <w:r>
              <w:t>k)</w:t>
            </w:r>
            <w:r>
              <w:tab/>
              <w:t>Decontamination/Disposal</w:t>
            </w:r>
          </w:p>
          <w:p w14:paraId="1A9F0C35" w14:textId="4D843BAB" w:rsidR="004E3A7A" w:rsidRDefault="007276EA" w:rsidP="00635E7D">
            <w:pPr>
              <w:ind w:left="39"/>
            </w:pPr>
            <w:sdt>
              <w:sdtPr>
                <w:id w:val="1885598480"/>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Refresher training</w:t>
            </w:r>
            <w:r w:rsidR="00676D2C">
              <w:t xml:space="preserve"> </w:t>
            </w:r>
            <w:proofErr w:type="gramStart"/>
            <w:r w:rsidR="00676D2C">
              <w:t>conducted</w:t>
            </w:r>
            <w:proofErr w:type="gramEnd"/>
            <w:r w:rsidR="00676D2C">
              <w:t xml:space="preserve"> </w:t>
            </w:r>
          </w:p>
          <w:p w14:paraId="50DD1BE7" w14:textId="728E4730" w:rsidR="00474D0F" w:rsidRDefault="007276EA" w:rsidP="00F159CB">
            <w:pPr>
              <w:ind w:left="318" w:hanging="284"/>
            </w:pPr>
            <w:sdt>
              <w:sdtPr>
                <w:id w:val="951134167"/>
                <w14:checkbox>
                  <w14:checked w14:val="0"/>
                  <w14:checkedState w14:val="2612" w14:font="MS Gothic"/>
                  <w14:uncheckedState w14:val="2610" w14:font="MS Gothic"/>
                </w14:checkbox>
              </w:sdtPr>
              <w:sdtEndPr/>
              <w:sdtContent>
                <w:r w:rsidR="00474D0F">
                  <w:rPr>
                    <w:rFonts w:ascii="MS Gothic" w:eastAsia="MS Gothic" w:hAnsi="MS Gothic" w:hint="eastAsia"/>
                  </w:rPr>
                  <w:t>☐</w:t>
                </w:r>
              </w:sdtContent>
            </w:sdt>
            <w:r w:rsidR="00474D0F">
              <w:t xml:space="preserve">  Method availabl</w:t>
            </w:r>
            <w:r w:rsidR="006D5E26">
              <w:t>e for Research Group Leaders or</w:t>
            </w:r>
            <w:r w:rsidR="00474D0F">
              <w:t xml:space="preserve"> </w:t>
            </w:r>
            <w:r w:rsidR="006D5E26">
              <w:t>Facility/Operations Managers</w:t>
            </w:r>
            <w:r w:rsidR="00080CC1">
              <w:t xml:space="preserve"> </w:t>
            </w:r>
            <w:r w:rsidR="00474D0F">
              <w:t>t</w:t>
            </w:r>
            <w:r w:rsidR="00A05BBE">
              <w:t>o</w:t>
            </w:r>
            <w:r w:rsidR="00474D0F">
              <w:t xml:space="preserve"> communicate the risks involved in projects to people not directly involved in the project but sharing facilities or equipment.</w:t>
            </w:r>
          </w:p>
          <w:p w14:paraId="6516F83D" w14:textId="29C3ACDF" w:rsidR="00080CC1" w:rsidRDefault="007276EA" w:rsidP="00F159CB">
            <w:pPr>
              <w:ind w:left="318" w:hanging="284"/>
            </w:pPr>
            <w:sdt>
              <w:sdtPr>
                <w:id w:val="98916946"/>
                <w14:checkbox>
                  <w14:checked w14:val="0"/>
                  <w14:checkedState w14:val="2612" w14:font="MS Gothic"/>
                  <w14:uncheckedState w14:val="2610" w14:font="MS Gothic"/>
                </w14:checkbox>
              </w:sdtPr>
              <w:sdtEndPr/>
              <w:sdtContent>
                <w:r w:rsidR="00080CC1">
                  <w:rPr>
                    <w:rFonts w:ascii="MS Gothic" w:eastAsia="MS Gothic" w:hAnsi="MS Gothic" w:hint="eastAsia"/>
                  </w:rPr>
                  <w:t>☐</w:t>
                </w:r>
              </w:sdtContent>
            </w:sdt>
            <w:r w:rsidR="00080CC1">
              <w:t xml:space="preserve">   Incidents, infections and near misses reported to Safety &amp; Wellbeing and the IBC</w:t>
            </w:r>
          </w:p>
          <w:p w14:paraId="36987F6D" w14:textId="3076957C" w:rsidR="00C324A7" w:rsidRDefault="007276EA" w:rsidP="00F159CB">
            <w:pPr>
              <w:ind w:left="318" w:hanging="318"/>
            </w:pPr>
            <w:sdt>
              <w:sdtPr>
                <w:id w:val="-366139395"/>
                <w14:checkbox>
                  <w14:checked w14:val="0"/>
                  <w14:checkedState w14:val="2612" w14:font="MS Gothic"/>
                  <w14:uncheckedState w14:val="2610" w14:font="MS Gothic"/>
                </w14:checkbox>
              </w:sdtPr>
              <w:sdtEndPr/>
              <w:sdtContent>
                <w:r w:rsidR="004E3A7A">
                  <w:rPr>
                    <w:rFonts w:ascii="MS Gothic" w:eastAsia="MS Gothic" w:hAnsi="MS Gothic" w:hint="eastAsia"/>
                  </w:rPr>
                  <w:t>☐</w:t>
                </w:r>
              </w:sdtContent>
            </w:sdt>
            <w:r w:rsidR="004E3A7A">
              <w:t xml:space="preserve">  </w:t>
            </w:r>
            <w:r w:rsidR="00C324A7">
              <w:t>Procedures in the PC2-Infectious suite within the Core Animal Facility will be carried out according to SOP-CAF-S-02. Facilities include:</w:t>
            </w:r>
          </w:p>
          <w:p w14:paraId="135D56A3" w14:textId="78A82899" w:rsidR="00C324A7" w:rsidRDefault="00C324A7" w:rsidP="004E3A7A">
            <w:pPr>
              <w:pStyle w:val="ListParagraph"/>
              <w:numPr>
                <w:ilvl w:val="0"/>
                <w:numId w:val="7"/>
              </w:numPr>
              <w:ind w:left="601"/>
            </w:pPr>
            <w:r>
              <w:t xml:space="preserve">Individual ventilated cages for housing rodents </w:t>
            </w:r>
            <w:r w:rsidR="00137D67">
              <w:t>inoculated</w:t>
            </w:r>
            <w:r>
              <w:t xml:space="preserve"> with bacteria. </w:t>
            </w:r>
          </w:p>
          <w:p w14:paraId="7ED15D1D" w14:textId="6AFAA5DF" w:rsidR="00C324A7" w:rsidRDefault="00C324A7" w:rsidP="004E3A7A">
            <w:pPr>
              <w:pStyle w:val="ListParagraph"/>
              <w:numPr>
                <w:ilvl w:val="0"/>
                <w:numId w:val="7"/>
              </w:numPr>
              <w:ind w:left="601"/>
            </w:pPr>
            <w:r>
              <w:t>a BSCII for conducting aerosol generating procedures (</w:t>
            </w:r>
            <w:proofErr w:type="gramStart"/>
            <w:r>
              <w:t>e</w:t>
            </w:r>
            <w:r w:rsidR="00A05BBE">
              <w:t>.</w:t>
            </w:r>
            <w:r>
              <w:t>g</w:t>
            </w:r>
            <w:r w:rsidR="00A05BBE">
              <w:t>.</w:t>
            </w:r>
            <w:proofErr w:type="gramEnd"/>
            <w:r>
              <w:t xml:space="preserve"> </w:t>
            </w:r>
            <w:r w:rsidR="00137D67">
              <w:t>inoculation</w:t>
            </w:r>
            <w:r>
              <w:t xml:space="preserve"> of mice) and opening of rodent cages </w:t>
            </w:r>
          </w:p>
          <w:p w14:paraId="52A66EA9" w14:textId="164BDD29" w:rsidR="00C324A7" w:rsidRDefault="00C324A7" w:rsidP="004E3A7A">
            <w:pPr>
              <w:pStyle w:val="ListParagraph"/>
              <w:numPr>
                <w:ilvl w:val="0"/>
                <w:numId w:val="7"/>
              </w:numPr>
              <w:ind w:left="601"/>
            </w:pPr>
            <w:r>
              <w:t>Dedicated carcass and waste disposal processes</w:t>
            </w:r>
          </w:p>
          <w:p w14:paraId="6BB9E253" w14:textId="3C51DA89" w:rsidR="00F159CB" w:rsidRDefault="00C324A7" w:rsidP="00F159CB">
            <w:pPr>
              <w:pStyle w:val="ListParagraph"/>
              <w:numPr>
                <w:ilvl w:val="0"/>
                <w:numId w:val="7"/>
              </w:numPr>
              <w:ind w:left="601"/>
            </w:pPr>
            <w:r w:rsidRPr="00C324A7">
              <w:lastRenderedPageBreak/>
              <w:t>Animals will be anaesthetised within their holding room, H12-22 and moved to a clean IVC cage. The IVC cage will be placed in a transport box and transported to H12-49 for imaging. Anaesthetised animals will be placed in the imaging machine and immediately imaged. Anaesthetised animals will be then transported back to room H12-22 in the IVC cage and transport box, for recovery.</w:t>
            </w:r>
          </w:p>
        </w:tc>
      </w:tr>
      <w:tr w:rsidR="00F159CB" w14:paraId="30F03F00" w14:textId="77777777" w:rsidTr="00F159CB">
        <w:trPr>
          <w:trHeight w:val="340"/>
        </w:trPr>
        <w:tc>
          <w:tcPr>
            <w:tcW w:w="10456" w:type="dxa"/>
            <w:gridSpan w:val="2"/>
            <w:shd w:val="clear" w:color="auto" w:fill="0052A0"/>
          </w:tcPr>
          <w:p w14:paraId="17AF8F8B" w14:textId="77777777" w:rsidR="00C62C05" w:rsidRDefault="00F159CB" w:rsidP="004A3256">
            <w:pPr>
              <w:rPr>
                <w:b/>
                <w:color w:val="FFFFFF" w:themeColor="background1"/>
              </w:rPr>
            </w:pPr>
            <w:r w:rsidRPr="00C62C05">
              <w:rPr>
                <w:b/>
                <w:color w:val="FFFFFF" w:themeColor="background1"/>
              </w:rPr>
              <w:lastRenderedPageBreak/>
              <w:t xml:space="preserve">Risk Assessment Post </w:t>
            </w:r>
            <w:r w:rsidR="00C62C05" w:rsidRPr="00C62C05">
              <w:rPr>
                <w:b/>
                <w:color w:val="FFFFFF" w:themeColor="background1"/>
              </w:rPr>
              <w:t>Risk Mitigation</w:t>
            </w:r>
            <w:r w:rsidR="00C62C05">
              <w:rPr>
                <w:b/>
                <w:color w:val="FFFFFF" w:themeColor="background1"/>
              </w:rPr>
              <w:t xml:space="preserve"> </w:t>
            </w:r>
          </w:p>
          <w:p w14:paraId="17C99BF6" w14:textId="28FC4E57" w:rsidR="00C86C77" w:rsidRPr="00C86C77" w:rsidRDefault="00C86C77" w:rsidP="004A3256">
            <w:pPr>
              <w:rPr>
                <w:b/>
                <w:color w:val="FFFFFF" w:themeColor="background1"/>
              </w:rPr>
            </w:pPr>
            <w:r>
              <w:rPr>
                <w:color w:val="FFFFFF" w:themeColor="background1"/>
              </w:rPr>
              <w:t xml:space="preserve">The following risk ratings should </w:t>
            </w:r>
            <w:proofErr w:type="gramStart"/>
            <w:r>
              <w:rPr>
                <w:color w:val="FFFFFF" w:themeColor="background1"/>
              </w:rPr>
              <w:t>take into account</w:t>
            </w:r>
            <w:proofErr w:type="gramEnd"/>
            <w:r>
              <w:rPr>
                <w:color w:val="FFFFFF" w:themeColor="background1"/>
              </w:rPr>
              <w:t xml:space="preserve"> the above</w:t>
            </w:r>
            <w:r w:rsidRPr="00C86C77">
              <w:rPr>
                <w:color w:val="FFFFFF" w:themeColor="background1"/>
              </w:rPr>
              <w:t xml:space="preserve"> risk </w:t>
            </w:r>
            <w:r>
              <w:rPr>
                <w:color w:val="FFFFFF" w:themeColor="background1"/>
              </w:rPr>
              <w:t>reduction</w:t>
            </w:r>
            <w:r w:rsidRPr="00C86C77">
              <w:rPr>
                <w:color w:val="FFFFFF" w:themeColor="background1"/>
              </w:rPr>
              <w:t xml:space="preserve"> strategies</w:t>
            </w:r>
            <w:r>
              <w:rPr>
                <w:color w:val="FFFFFF" w:themeColor="background1"/>
              </w:rPr>
              <w:t xml:space="preserve"> which will b</w:t>
            </w:r>
            <w:r w:rsidRPr="00C86C77">
              <w:rPr>
                <w:color w:val="FFFFFF" w:themeColor="background1"/>
              </w:rPr>
              <w:t>e enacted</w:t>
            </w:r>
            <w:r>
              <w:rPr>
                <w:color w:val="FFFFFF" w:themeColor="background1"/>
              </w:rPr>
              <w:t>.</w:t>
            </w:r>
          </w:p>
          <w:p w14:paraId="02E89D89" w14:textId="41564743" w:rsidR="00F159CB" w:rsidRPr="00C62C05" w:rsidRDefault="00C62C05" w:rsidP="004A3256">
            <w:pPr>
              <w:rPr>
                <w:b/>
              </w:rPr>
            </w:pPr>
            <w:r w:rsidRPr="00C62C05">
              <w:rPr>
                <w:color w:val="FFFFFF" w:themeColor="background1"/>
                <w:sz w:val="18"/>
                <w:szCs w:val="18"/>
              </w:rPr>
              <w:t>(Definitions available in Appendix 1)</w:t>
            </w:r>
            <w:r w:rsidR="00C86C77">
              <w:rPr>
                <w:color w:val="FFFFFF" w:themeColor="background1"/>
                <w:sz w:val="18"/>
                <w:szCs w:val="18"/>
              </w:rPr>
              <w:t xml:space="preserve"> </w:t>
            </w:r>
          </w:p>
        </w:tc>
      </w:tr>
      <w:tr w:rsidR="008C31D4" w14:paraId="4C879913" w14:textId="77777777" w:rsidTr="00676D2C">
        <w:trPr>
          <w:trHeight w:val="430"/>
        </w:trPr>
        <w:tc>
          <w:tcPr>
            <w:tcW w:w="3397" w:type="dxa"/>
          </w:tcPr>
          <w:p w14:paraId="6685F2FD" w14:textId="4B7589F0" w:rsidR="00DD492E" w:rsidRDefault="008C31D4" w:rsidP="008C31D4">
            <w:r>
              <w:t>Likelihood of harm</w:t>
            </w:r>
            <w:r w:rsidR="000058A1">
              <w:t xml:space="preserve"> from work conducted with pathogens or toxins</w:t>
            </w:r>
            <w:r w:rsidR="00C62C05">
              <w:t>, if the above risk mitigation strategies have been enacted</w:t>
            </w:r>
          </w:p>
          <w:p w14:paraId="261AF28C" w14:textId="197F5F35" w:rsidR="00DD492E" w:rsidRDefault="00DD492E" w:rsidP="008C31D4"/>
        </w:tc>
        <w:tc>
          <w:tcPr>
            <w:tcW w:w="7059" w:type="dxa"/>
          </w:tcPr>
          <w:p w14:paraId="1BDA669A" w14:textId="58507A52" w:rsidR="000058A1" w:rsidRDefault="007276EA" w:rsidP="004A3256">
            <w:sdt>
              <w:sdtPr>
                <w:id w:val="-1588839165"/>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w:t>
            </w:r>
            <w:r w:rsidR="00C7047D">
              <w:t>Very Unlikely</w:t>
            </w:r>
          </w:p>
          <w:p w14:paraId="7DF8302F" w14:textId="7C5DAD12" w:rsidR="000058A1" w:rsidRDefault="007276EA" w:rsidP="004A3256">
            <w:sdt>
              <w:sdtPr>
                <w:id w:val="-32810547"/>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w:t>
            </w:r>
            <w:r w:rsidR="00C7047D">
              <w:t>Unlikely</w:t>
            </w:r>
          </w:p>
          <w:p w14:paraId="5FDEB2A3" w14:textId="50EEC645" w:rsidR="000058A1" w:rsidRDefault="007276EA" w:rsidP="004A3256">
            <w:sdt>
              <w:sdtPr>
                <w:id w:val="-167021190"/>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w:t>
            </w:r>
            <w:r w:rsidR="005F3156">
              <w:t xml:space="preserve"> </w:t>
            </w:r>
            <w:r w:rsidR="00C7047D">
              <w:t>Possible</w:t>
            </w:r>
          </w:p>
          <w:p w14:paraId="7FD17BF3" w14:textId="484760BF" w:rsidR="000058A1" w:rsidRDefault="007276EA" w:rsidP="004A3256">
            <w:sdt>
              <w:sdtPr>
                <w:id w:val="-653141187"/>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w:t>
            </w:r>
            <w:r w:rsidR="00EA2F9B">
              <w:t>Likely</w:t>
            </w:r>
          </w:p>
          <w:p w14:paraId="23DE523C" w14:textId="76BA59F2" w:rsidR="008C31D4" w:rsidRDefault="007276EA" w:rsidP="004A3256">
            <w:sdt>
              <w:sdtPr>
                <w:id w:val="-1489468460"/>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w:t>
            </w:r>
            <w:r w:rsidR="00EA2F9B">
              <w:t>Very Likely</w:t>
            </w:r>
          </w:p>
        </w:tc>
      </w:tr>
      <w:tr w:rsidR="008C31D4" w14:paraId="1221C997" w14:textId="77777777" w:rsidTr="00676D2C">
        <w:trPr>
          <w:trHeight w:val="430"/>
        </w:trPr>
        <w:tc>
          <w:tcPr>
            <w:tcW w:w="3397" w:type="dxa"/>
          </w:tcPr>
          <w:p w14:paraId="234EC1ED" w14:textId="454F18C9" w:rsidR="008C31D4" w:rsidRPr="00C62C05" w:rsidRDefault="008C31D4" w:rsidP="00DD492E">
            <w:r w:rsidRPr="003D3FAF">
              <w:t>Conse</w:t>
            </w:r>
            <w:r>
              <w:t>quences and seriousness of harm</w:t>
            </w:r>
            <w:r w:rsidR="000058A1">
              <w:t xml:space="preserve"> from infection or poisoning by pathogens or toxins</w:t>
            </w:r>
            <w:r w:rsidR="00C62C05">
              <w:t>, if the above risk mitigation strategies have been enacted</w:t>
            </w:r>
          </w:p>
        </w:tc>
        <w:tc>
          <w:tcPr>
            <w:tcW w:w="7059" w:type="dxa"/>
          </w:tcPr>
          <w:p w14:paraId="7DC84772" w14:textId="40E926A3" w:rsidR="000058A1" w:rsidRDefault="007276EA" w:rsidP="004A3256">
            <w:sdt>
              <w:sdtPr>
                <w:id w:val="1210152810"/>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Insignificant</w:t>
            </w:r>
          </w:p>
          <w:p w14:paraId="02459176" w14:textId="58D0D817" w:rsidR="000058A1" w:rsidRDefault="007276EA" w:rsidP="004A3256">
            <w:sdt>
              <w:sdtPr>
                <w:id w:val="-1521076411"/>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Minor</w:t>
            </w:r>
          </w:p>
          <w:p w14:paraId="4878B5E1" w14:textId="4E805D38" w:rsidR="000058A1" w:rsidRDefault="007276EA" w:rsidP="004A3256">
            <w:sdt>
              <w:sdtPr>
                <w:id w:val="176708867"/>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Moderate</w:t>
            </w:r>
          </w:p>
          <w:p w14:paraId="0A900426" w14:textId="53D67AAC" w:rsidR="000058A1" w:rsidRDefault="007276EA" w:rsidP="004A3256">
            <w:sdt>
              <w:sdtPr>
                <w:id w:val="-694768134"/>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Major</w:t>
            </w:r>
          </w:p>
          <w:p w14:paraId="52E56223" w14:textId="5B371C46" w:rsidR="008C31D4" w:rsidRDefault="007276EA" w:rsidP="004A3256">
            <w:sdt>
              <w:sdtPr>
                <w:id w:val="-1607885813"/>
                <w14:checkbox>
                  <w14:checked w14:val="0"/>
                  <w14:checkedState w14:val="2612" w14:font="MS Gothic"/>
                  <w14:uncheckedState w14:val="2610" w14:font="MS Gothic"/>
                </w14:checkbox>
              </w:sdtPr>
              <w:sdtEndPr/>
              <w:sdtContent>
                <w:r w:rsidR="000058A1">
                  <w:rPr>
                    <w:rFonts w:ascii="MS Gothic" w:eastAsia="MS Gothic" w:hAnsi="MS Gothic" w:hint="eastAsia"/>
                  </w:rPr>
                  <w:t>☐</w:t>
                </w:r>
              </w:sdtContent>
            </w:sdt>
            <w:r w:rsidR="000058A1">
              <w:t xml:space="preserve">  Catastrophic</w:t>
            </w:r>
          </w:p>
        </w:tc>
      </w:tr>
      <w:tr w:rsidR="000058A1" w14:paraId="7E8DE7FE" w14:textId="77777777" w:rsidTr="00676D2C">
        <w:trPr>
          <w:trHeight w:val="430"/>
        </w:trPr>
        <w:tc>
          <w:tcPr>
            <w:tcW w:w="3397" w:type="dxa"/>
          </w:tcPr>
          <w:p w14:paraId="1F424CB1" w14:textId="57E0F5BE" w:rsidR="000058A1" w:rsidRDefault="000058A1" w:rsidP="00C86C77">
            <w:r>
              <w:t>Risk Rating</w:t>
            </w:r>
            <w:r w:rsidR="00C86C77">
              <w:t xml:space="preserve"> (after risk reduction strategies have been enacted)</w:t>
            </w:r>
          </w:p>
        </w:tc>
        <w:tc>
          <w:tcPr>
            <w:tcW w:w="7059" w:type="dxa"/>
          </w:tcPr>
          <w:p w14:paraId="4D84E68F" w14:textId="77777777" w:rsidR="000058A1" w:rsidRDefault="000058A1" w:rsidP="004A3256"/>
        </w:tc>
      </w:tr>
      <w:tr w:rsidR="00AD407A" w14:paraId="057BCCF0" w14:textId="77777777" w:rsidTr="00E121F9">
        <w:trPr>
          <w:trHeight w:val="1678"/>
        </w:trPr>
        <w:tc>
          <w:tcPr>
            <w:tcW w:w="10456" w:type="dxa"/>
            <w:gridSpan w:val="2"/>
          </w:tcPr>
          <w:p w14:paraId="0B1F0428" w14:textId="77777777" w:rsidR="00852AAA" w:rsidRDefault="00852AAA" w:rsidP="004A3256">
            <w:pPr>
              <w:rPr>
                <w:b/>
              </w:rPr>
            </w:pPr>
          </w:p>
          <w:p w14:paraId="79D8CFA3" w14:textId="25EB5274" w:rsidR="007B1479" w:rsidRPr="00635E7D" w:rsidRDefault="00852AAA" w:rsidP="004A3256">
            <w:pPr>
              <w:rPr>
                <w:b/>
                <w:u w:val="single"/>
              </w:rPr>
            </w:pPr>
            <w:r>
              <w:rPr>
                <w:b/>
                <w:noProof/>
              </w:rPr>
              <mc:AlternateContent>
                <mc:Choice Requires="wps">
                  <w:drawing>
                    <wp:anchor distT="0" distB="0" distL="114300" distR="114300" simplePos="0" relativeHeight="251675648" behindDoc="0" locked="0" layoutInCell="1" allowOverlap="1" wp14:anchorId="45E829EF" wp14:editId="2B647EE0">
                      <wp:simplePos x="0" y="0"/>
                      <wp:positionH relativeFrom="column">
                        <wp:posOffset>1212381</wp:posOffset>
                      </wp:positionH>
                      <wp:positionV relativeFrom="paragraph">
                        <wp:posOffset>170318</wp:posOffset>
                      </wp:positionV>
                      <wp:extent cx="352242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22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ADB4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5pt,13.4pt" to="372.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" strokecolor="black [3213]" strokeweight=".5pt">
                      <v:stroke joinstyle="miter"/>
                    </v:line>
                  </w:pict>
                </mc:Fallback>
              </mc:AlternateContent>
            </w:r>
            <w:r w:rsidR="00D44F4C">
              <w:rPr>
                <w:b/>
              </w:rPr>
              <w:t>Line</w:t>
            </w:r>
            <w:r w:rsidR="006D5E26" w:rsidRPr="006D5E26">
              <w:rPr>
                <w:b/>
              </w:rPr>
              <w:t xml:space="preserve"> Manager</w:t>
            </w:r>
            <w:r w:rsidR="001E700A">
              <w:rPr>
                <w:b/>
              </w:rPr>
              <w:t xml:space="preserve"> Name </w:t>
            </w:r>
          </w:p>
          <w:p w14:paraId="5043CB0F" w14:textId="77777777" w:rsidR="007B1479" w:rsidRDefault="007B1479" w:rsidP="007B1479"/>
          <w:p w14:paraId="63578C3F" w14:textId="64309ED9" w:rsidR="007B1479" w:rsidRDefault="009D1938" w:rsidP="007B1479">
            <w:r>
              <w:rPr>
                <w:b/>
              </w:rPr>
              <w:t>Line</w:t>
            </w:r>
            <w:r w:rsidR="006D5E26" w:rsidRPr="006D5E26">
              <w:rPr>
                <w:b/>
              </w:rPr>
              <w:t xml:space="preserve"> Manager</w:t>
            </w:r>
            <w:r w:rsidR="007B1479" w:rsidRPr="006D5E26">
              <w:rPr>
                <w:b/>
              </w:rPr>
              <w:t xml:space="preserve"> </w:t>
            </w:r>
            <w:r w:rsidR="007B1479" w:rsidRPr="007B1479">
              <w:rPr>
                <w:b/>
              </w:rPr>
              <w:t>Signature</w:t>
            </w:r>
            <w:r w:rsidR="007B1479">
              <w:t xml:space="preserve"> ________________________________________________</w:t>
            </w:r>
          </w:p>
          <w:p w14:paraId="07459315" w14:textId="77777777" w:rsidR="007B1479" w:rsidRDefault="007B1479" w:rsidP="007B1479"/>
          <w:p w14:paraId="2114C122" w14:textId="77777777" w:rsidR="007B1479" w:rsidRDefault="007B1479" w:rsidP="007B1479">
            <w:r>
              <w:rPr>
                <w:b/>
              </w:rPr>
              <w:t>Date of S</w:t>
            </w:r>
            <w:r w:rsidRPr="007B1479">
              <w:rPr>
                <w:b/>
              </w:rPr>
              <w:t>igning</w:t>
            </w:r>
            <w:r>
              <w:t xml:space="preserve"> __________________________</w:t>
            </w:r>
          </w:p>
          <w:p w14:paraId="6DFB9E20" w14:textId="77777777" w:rsidR="00E121F9" w:rsidRPr="007B1479" w:rsidRDefault="00E121F9" w:rsidP="007B1479">
            <w:pPr>
              <w:rPr>
                <w:b/>
              </w:rPr>
            </w:pPr>
          </w:p>
        </w:tc>
      </w:tr>
      <w:tr w:rsidR="00E121F9" w14:paraId="32A3402B" w14:textId="77777777" w:rsidTr="00C62C05">
        <w:trPr>
          <w:trHeight w:val="1179"/>
        </w:trPr>
        <w:tc>
          <w:tcPr>
            <w:tcW w:w="10456" w:type="dxa"/>
            <w:gridSpan w:val="2"/>
          </w:tcPr>
          <w:p w14:paraId="0D600B2A" w14:textId="1540332A" w:rsidR="005B078C" w:rsidRDefault="00E121F9" w:rsidP="00E121F9">
            <w:pPr>
              <w:rPr>
                <w:b/>
              </w:rPr>
            </w:pPr>
            <w:r>
              <w:rPr>
                <w:b/>
              </w:rPr>
              <w:t xml:space="preserve">IBC </w:t>
            </w:r>
            <w:r w:rsidR="008753B2">
              <w:rPr>
                <w:b/>
              </w:rPr>
              <w:t>Recommend</w:t>
            </w:r>
            <w:r>
              <w:rPr>
                <w:b/>
              </w:rPr>
              <w:t>ation</w:t>
            </w:r>
          </w:p>
          <w:p w14:paraId="3B1C10F2" w14:textId="77777777" w:rsidR="003963D3" w:rsidRDefault="005B078C" w:rsidP="00E121F9">
            <w:r>
              <w:t xml:space="preserve">The IBC </w:t>
            </w:r>
            <w:r w:rsidR="006C72D9">
              <w:t xml:space="preserve">recommends financial and administrative support for vaccination. </w:t>
            </w:r>
          </w:p>
          <w:p w14:paraId="34ADCED1" w14:textId="77777777" w:rsidR="003963D3" w:rsidRDefault="003963D3" w:rsidP="00E121F9"/>
          <w:p w14:paraId="7E748F01" w14:textId="18F97297" w:rsidR="005B078C" w:rsidRDefault="006C72D9" w:rsidP="00E121F9">
            <w:r>
              <w:t xml:space="preserve">The IBC recommends medical advice be sought regarding the appropriateness </w:t>
            </w:r>
            <w:r w:rsidR="00400FCD">
              <w:t>of</w:t>
            </w:r>
            <w:r>
              <w:t xml:space="preserve"> the following vaccines</w:t>
            </w:r>
            <w:r w:rsidR="005B078C">
              <w:t>:</w:t>
            </w:r>
          </w:p>
          <w:p w14:paraId="6BB89501" w14:textId="77777777" w:rsidR="005B078C" w:rsidRDefault="005B078C" w:rsidP="00E121F9"/>
          <w:p w14:paraId="79E1DD6B" w14:textId="36AFD021" w:rsidR="005B078C" w:rsidRDefault="005B078C" w:rsidP="00E121F9">
            <w:pPr>
              <w:rPr>
                <w:u w:val="single"/>
              </w:rPr>
            </w:pPr>
            <w:r>
              <w:t xml:space="preserve">      </w:t>
            </w:r>
            <w:r w:rsidR="00726AD5" w:rsidRPr="00E121F9">
              <w:t>_____________________</w:t>
            </w:r>
            <w:r>
              <w:rPr>
                <w:u w:val="single"/>
              </w:rPr>
              <w:t xml:space="preserve">                                         </w:t>
            </w:r>
            <w:r w:rsidR="00726AD5" w:rsidRPr="00E121F9">
              <w:t>_______</w:t>
            </w:r>
            <w:r w:rsidRPr="005B078C">
              <w:rPr>
                <w:u w:val="single"/>
              </w:rPr>
              <w:t xml:space="preserve">                                  </w:t>
            </w:r>
          </w:p>
          <w:p w14:paraId="17F8E585" w14:textId="77777777" w:rsidR="005B078C" w:rsidRDefault="005B078C" w:rsidP="00E121F9">
            <w:pPr>
              <w:rPr>
                <w:u w:val="single"/>
              </w:rPr>
            </w:pPr>
          </w:p>
          <w:p w14:paraId="27E958EF" w14:textId="11D04BCC" w:rsidR="005B078C" w:rsidRDefault="005B078C" w:rsidP="00E121F9">
            <w:pPr>
              <w:rPr>
                <w:u w:val="single"/>
              </w:rPr>
            </w:pPr>
            <w:r>
              <w:t xml:space="preserve">      </w:t>
            </w:r>
            <w:r w:rsidR="00726AD5" w:rsidRPr="00E121F9">
              <w:t>________</w:t>
            </w:r>
            <w:r w:rsidR="00726AD5" w:rsidRPr="00726AD5">
              <w:rPr>
                <w:u w:val="single"/>
              </w:rPr>
              <w:t xml:space="preserve">       </w:t>
            </w:r>
            <w:r w:rsidR="00726AD5" w:rsidRPr="00E121F9">
              <w:t>_</w:t>
            </w:r>
            <w:r w:rsidR="00726AD5" w:rsidRPr="00726AD5">
              <w:rPr>
                <w:u w:val="single"/>
              </w:rPr>
              <w:t xml:space="preserve">_                                   </w:t>
            </w:r>
            <w:r>
              <w:rPr>
                <w:u w:val="single"/>
              </w:rPr>
              <w:t xml:space="preserve">                                  </w:t>
            </w:r>
            <w:r w:rsidR="00726AD5" w:rsidRPr="00726AD5">
              <w:rPr>
                <w:u w:val="single"/>
              </w:rPr>
              <w:t xml:space="preserve">  </w:t>
            </w:r>
            <w:r w:rsidR="00726AD5" w:rsidRPr="00E121F9">
              <w:t>_</w:t>
            </w:r>
            <w:r w:rsidR="00726AD5" w:rsidRPr="00726AD5">
              <w:t xml:space="preserve">                                  </w:t>
            </w:r>
            <w:r w:rsidR="00726AD5" w:rsidRPr="00726AD5">
              <w:rPr>
                <w:u w:val="single"/>
              </w:rPr>
              <w:t xml:space="preserve"> </w:t>
            </w:r>
            <w:r w:rsidR="00726AD5">
              <w:rPr>
                <w:u w:val="single"/>
              </w:rPr>
              <w:t xml:space="preserve">                          </w:t>
            </w:r>
          </w:p>
          <w:p w14:paraId="7530741D" w14:textId="77777777" w:rsidR="005B078C" w:rsidRDefault="005B078C" w:rsidP="00E121F9">
            <w:pPr>
              <w:rPr>
                <w:u w:val="single"/>
              </w:rPr>
            </w:pPr>
          </w:p>
          <w:p w14:paraId="6A96FE52" w14:textId="34D7FCED" w:rsidR="00E121F9" w:rsidRPr="00C62C05" w:rsidRDefault="005B078C" w:rsidP="00E121F9">
            <w:pPr>
              <w:rPr>
                <w:u w:val="single"/>
              </w:rPr>
            </w:pPr>
            <w:r>
              <w:t xml:space="preserve">      </w:t>
            </w:r>
            <w:r>
              <w:rPr>
                <w:u w:val="single"/>
              </w:rPr>
              <w:t xml:space="preserve">    </w:t>
            </w:r>
            <w:r w:rsidRPr="005B078C">
              <w:rPr>
                <w:u w:val="single"/>
              </w:rPr>
              <w:t xml:space="preserve">                  </w:t>
            </w:r>
            <w:r>
              <w:rPr>
                <w:u w:val="single"/>
              </w:rPr>
              <w:t xml:space="preserve">                                                                        </w:t>
            </w:r>
            <w:r w:rsidR="00726AD5" w:rsidRPr="00E121F9">
              <w:t>____</w:t>
            </w:r>
            <w:r w:rsidR="00726AD5" w:rsidRPr="00726AD5">
              <w:rPr>
                <w:u w:val="single"/>
              </w:rPr>
              <w:t xml:space="preserve">                                                                          </w:t>
            </w:r>
            <w:r w:rsidR="00726AD5">
              <w:rPr>
                <w:u w:val="single"/>
              </w:rPr>
              <w:t xml:space="preserve"> </w:t>
            </w:r>
            <w:r w:rsidR="00C62C05">
              <w:rPr>
                <w:u w:val="single"/>
              </w:rPr>
              <w:t xml:space="preserve">       </w:t>
            </w:r>
            <w:r w:rsidR="00726AD5" w:rsidRPr="00726AD5">
              <w:t xml:space="preserve">                       </w:t>
            </w:r>
          </w:p>
          <w:p w14:paraId="70DF9E56" w14:textId="77777777" w:rsidR="00E121F9" w:rsidRDefault="00E121F9" w:rsidP="004A3256">
            <w:pPr>
              <w:rPr>
                <w:b/>
              </w:rPr>
            </w:pPr>
          </w:p>
          <w:p w14:paraId="144A5D23" w14:textId="77777777" w:rsidR="00E121F9" w:rsidRDefault="00E121F9" w:rsidP="004A3256">
            <w:pPr>
              <w:rPr>
                <w:b/>
              </w:rPr>
            </w:pPr>
          </w:p>
          <w:p w14:paraId="0D945A77" w14:textId="77777777" w:rsidR="00E121F9" w:rsidRDefault="00E121F9" w:rsidP="004A3256">
            <w:pPr>
              <w:rPr>
                <w:b/>
              </w:rPr>
            </w:pPr>
            <w:r>
              <w:rPr>
                <w:b/>
              </w:rPr>
              <w:lastRenderedPageBreak/>
              <w:t xml:space="preserve">Chair of IBC Signature </w:t>
            </w:r>
            <w:r w:rsidRPr="00E121F9">
              <w:t>_____________________________________________</w:t>
            </w:r>
          </w:p>
          <w:p w14:paraId="738610EB" w14:textId="77777777" w:rsidR="00E121F9" w:rsidRDefault="00E121F9" w:rsidP="004A3256">
            <w:pPr>
              <w:rPr>
                <w:b/>
              </w:rPr>
            </w:pPr>
          </w:p>
          <w:p w14:paraId="0C5FB523" w14:textId="77777777" w:rsidR="00E121F9" w:rsidRDefault="00E121F9" w:rsidP="004A3256">
            <w:r>
              <w:rPr>
                <w:b/>
              </w:rPr>
              <w:t xml:space="preserve">Chair of IBC Name </w:t>
            </w:r>
            <w:r w:rsidRPr="00E121F9">
              <w:t>_________________________________________________</w:t>
            </w:r>
          </w:p>
          <w:p w14:paraId="637805D2" w14:textId="77777777" w:rsidR="00E121F9" w:rsidRDefault="00E121F9" w:rsidP="004A3256"/>
          <w:p w14:paraId="463F29E8" w14:textId="51441431" w:rsidR="00E121F9" w:rsidRPr="00C62C05" w:rsidRDefault="00E121F9" w:rsidP="004A3256">
            <w:r>
              <w:rPr>
                <w:b/>
              </w:rPr>
              <w:t>Date of S</w:t>
            </w:r>
            <w:r w:rsidRPr="007B1479">
              <w:rPr>
                <w:b/>
              </w:rPr>
              <w:t>igning</w:t>
            </w:r>
            <w:r w:rsidR="00C62C05">
              <w:t xml:space="preserve"> __________________________</w:t>
            </w:r>
          </w:p>
        </w:tc>
      </w:tr>
    </w:tbl>
    <w:p w14:paraId="3B7B4B86" w14:textId="77777777" w:rsidR="00AD407A" w:rsidRDefault="00AD407A" w:rsidP="004A3256">
      <w:pPr>
        <w:spacing w:after="0"/>
        <w:rPr>
          <w:b/>
        </w:rPr>
      </w:pPr>
    </w:p>
    <w:p w14:paraId="70BEBDFA" w14:textId="13BEDEE7" w:rsidR="000058A1" w:rsidRDefault="000058A1" w:rsidP="004A3256">
      <w:pPr>
        <w:spacing w:after="0"/>
        <w:rPr>
          <w:b/>
        </w:rPr>
      </w:pPr>
    </w:p>
    <w:p w14:paraId="07101BD8" w14:textId="77777777" w:rsidR="000058A1" w:rsidRDefault="000058A1">
      <w:pPr>
        <w:spacing w:line="259" w:lineRule="auto"/>
        <w:rPr>
          <w:b/>
        </w:rPr>
      </w:pPr>
      <w:r>
        <w:rPr>
          <w:b/>
        </w:rPr>
        <w:br w:type="page"/>
      </w:r>
    </w:p>
    <w:p w14:paraId="1D63ABB4" w14:textId="3E5464FA" w:rsidR="000058A1" w:rsidRDefault="000058A1" w:rsidP="004A3256">
      <w:pPr>
        <w:spacing w:after="0"/>
        <w:rPr>
          <w:b/>
          <w:sz w:val="28"/>
          <w:szCs w:val="28"/>
        </w:rPr>
      </w:pPr>
      <w:r w:rsidRPr="00A046EA">
        <w:rPr>
          <w:b/>
          <w:sz w:val="28"/>
          <w:szCs w:val="28"/>
        </w:rPr>
        <w:lastRenderedPageBreak/>
        <w:t>APPENDIX 1</w:t>
      </w:r>
    </w:p>
    <w:p w14:paraId="62C1B840" w14:textId="5DD0E25E" w:rsidR="00EE1E9B" w:rsidRPr="00DD492E" w:rsidRDefault="00EE1E9B" w:rsidP="004A3256">
      <w:pPr>
        <w:spacing w:after="0"/>
        <w:rPr>
          <w:b/>
          <w:sz w:val="24"/>
          <w:szCs w:val="24"/>
        </w:rPr>
      </w:pPr>
    </w:p>
    <w:p w14:paraId="41D14A35" w14:textId="28446B11" w:rsidR="00CE7C92" w:rsidRDefault="00CE7C92" w:rsidP="004A3256">
      <w:pPr>
        <w:spacing w:after="0"/>
        <w:rPr>
          <w:b/>
          <w:sz w:val="28"/>
          <w:szCs w:val="28"/>
        </w:rPr>
      </w:pPr>
      <w:r>
        <w:rPr>
          <w:b/>
          <w:sz w:val="28"/>
          <w:szCs w:val="28"/>
        </w:rPr>
        <w:t>Likelihood</w:t>
      </w:r>
    </w:p>
    <w:tbl>
      <w:tblPr>
        <w:tblStyle w:val="TableGrid"/>
        <w:tblW w:w="0" w:type="auto"/>
        <w:tblCellMar>
          <w:top w:w="57" w:type="dxa"/>
          <w:bottom w:w="57" w:type="dxa"/>
        </w:tblCellMar>
        <w:tblLook w:val="04A0" w:firstRow="1" w:lastRow="0" w:firstColumn="1" w:lastColumn="0" w:noHBand="0" w:noVBand="1"/>
      </w:tblPr>
      <w:tblGrid>
        <w:gridCol w:w="2260"/>
        <w:gridCol w:w="8176"/>
      </w:tblGrid>
      <w:tr w:rsidR="00CE7C92" w14:paraId="2504C0EE" w14:textId="77777777" w:rsidTr="002E2F97">
        <w:tc>
          <w:tcPr>
            <w:tcW w:w="226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1A57B48" w14:textId="7C528382" w:rsidR="00CE7C92" w:rsidRPr="00A046EA" w:rsidRDefault="00CE7C92" w:rsidP="00726AD5">
            <w:pPr>
              <w:rPr>
                <w:b/>
                <w:sz w:val="24"/>
                <w:szCs w:val="24"/>
              </w:rPr>
            </w:pPr>
            <w:r>
              <w:rPr>
                <w:b/>
                <w:sz w:val="24"/>
                <w:szCs w:val="24"/>
              </w:rPr>
              <w:t>Likelihood</w:t>
            </w:r>
          </w:p>
        </w:tc>
        <w:tc>
          <w:tcPr>
            <w:tcW w:w="8176"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4776FB1" w14:textId="72FC1B2A" w:rsidR="00CE7C92" w:rsidRPr="00A046EA" w:rsidRDefault="00CE7C92" w:rsidP="00CE7C92">
            <w:pPr>
              <w:rPr>
                <w:b/>
                <w:sz w:val="24"/>
                <w:szCs w:val="24"/>
              </w:rPr>
            </w:pPr>
            <w:r w:rsidRPr="00A046EA">
              <w:rPr>
                <w:b/>
                <w:sz w:val="24"/>
                <w:szCs w:val="24"/>
              </w:rPr>
              <w:t xml:space="preserve">How </w:t>
            </w:r>
            <w:r>
              <w:rPr>
                <w:b/>
                <w:sz w:val="24"/>
                <w:szCs w:val="24"/>
              </w:rPr>
              <w:t>Likely Is It That Someone Could be Hurt</w:t>
            </w:r>
          </w:p>
        </w:tc>
      </w:tr>
      <w:tr w:rsidR="002E2F97" w14:paraId="5F04EA80" w14:textId="77777777" w:rsidTr="002E2F97">
        <w:tc>
          <w:tcPr>
            <w:tcW w:w="2260" w:type="dxa"/>
            <w:tcBorders>
              <w:top w:val="single" w:sz="12" w:space="0" w:color="auto"/>
              <w:left w:val="single" w:sz="12" w:space="0" w:color="auto"/>
              <w:bottom w:val="single" w:sz="12" w:space="0" w:color="auto"/>
              <w:right w:val="single" w:sz="12" w:space="0" w:color="auto"/>
            </w:tcBorders>
          </w:tcPr>
          <w:p w14:paraId="426A2607" w14:textId="0B02F296" w:rsidR="002E2F97" w:rsidRPr="00FC3A21" w:rsidRDefault="002E2F97" w:rsidP="002E2F97">
            <w:pPr>
              <w:rPr>
                <w:sz w:val="24"/>
                <w:szCs w:val="24"/>
              </w:rPr>
            </w:pPr>
            <w:r w:rsidRPr="00FC3A21">
              <w:rPr>
                <w:sz w:val="24"/>
                <w:szCs w:val="24"/>
              </w:rPr>
              <w:t>Very Likely</w:t>
            </w:r>
          </w:p>
        </w:tc>
        <w:tc>
          <w:tcPr>
            <w:tcW w:w="8176" w:type="dxa"/>
            <w:tcBorders>
              <w:top w:val="single" w:sz="12" w:space="0" w:color="auto"/>
              <w:left w:val="single" w:sz="12" w:space="0" w:color="auto"/>
              <w:bottom w:val="single" w:sz="12" w:space="0" w:color="auto"/>
              <w:right w:val="single" w:sz="12" w:space="0" w:color="auto"/>
            </w:tcBorders>
            <w:vAlign w:val="center"/>
          </w:tcPr>
          <w:p w14:paraId="782E672B" w14:textId="0F107F8D" w:rsidR="002E2F97" w:rsidRPr="00FC3A21" w:rsidRDefault="002E2F97" w:rsidP="00635E7D">
            <w:pPr>
              <w:tabs>
                <w:tab w:val="center" w:pos="4320"/>
                <w:tab w:val="right" w:pos="8640"/>
              </w:tabs>
              <w:suppressAutoHyphens/>
              <w:spacing w:before="60" w:after="60"/>
              <w:jc w:val="both"/>
            </w:pPr>
            <w:r w:rsidRPr="00FC3A21">
              <w:t xml:space="preserve">Frequent exposure to or release outside the laboratory of pathogen, allergen, </w:t>
            </w:r>
            <w:proofErr w:type="gramStart"/>
            <w:r w:rsidRPr="00FC3A21">
              <w:t>toxin</w:t>
            </w:r>
            <w:proofErr w:type="gramEnd"/>
            <w:r w:rsidRPr="00FC3A21">
              <w:t xml:space="preserve"> or </w:t>
            </w:r>
            <w:r w:rsidR="00A0600F" w:rsidRPr="00FC3A21">
              <w:t>biological</w:t>
            </w:r>
            <w:r w:rsidRPr="00FC3A21">
              <w:t xml:space="preserve"> hazard:</w:t>
            </w:r>
          </w:p>
          <w:p w14:paraId="2738C4D9"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through the route of transmission</w:t>
            </w:r>
          </w:p>
          <w:p w14:paraId="47E485C9"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at high concentrations or volume, such as culturing, above infectious dose</w:t>
            </w:r>
          </w:p>
          <w:p w14:paraId="24ED3867"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infectious at a low infectious dose</w:t>
            </w:r>
          </w:p>
          <w:p w14:paraId="3B998CBA"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infectious by airborne route, used in laboratory activities associated with aerosolization (for example, sonication, homogenisation, centrifugation and pipetting) outside of a Biosafety Cabinet Level II or sealed </w:t>
            </w:r>
            <w:proofErr w:type="gramStart"/>
            <w:r w:rsidRPr="00FC3A21">
              <w:t>container</w:t>
            </w:r>
            <w:proofErr w:type="gramEnd"/>
          </w:p>
          <w:p w14:paraId="0CB89616"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personnel entering area within 48 hours of aerosol contamination with respiratory infectious biological agent, without wearing a </w:t>
            </w:r>
            <w:proofErr w:type="gramStart"/>
            <w:r w:rsidRPr="00FC3A21">
              <w:t>respirator</w:t>
            </w:r>
            <w:proofErr w:type="gramEnd"/>
          </w:p>
          <w:p w14:paraId="20628DA8"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infectious by contact and handled without </w:t>
            </w:r>
            <w:proofErr w:type="gramStart"/>
            <w:r w:rsidRPr="00FC3A21">
              <w:t>PPE</w:t>
            </w:r>
            <w:proofErr w:type="gramEnd"/>
          </w:p>
          <w:p w14:paraId="7FE11A54"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infectious by inoculation without sharps controls</w:t>
            </w:r>
          </w:p>
          <w:p w14:paraId="79BC0079"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infectious by ingestion without procedural controls</w:t>
            </w:r>
          </w:p>
          <w:p w14:paraId="3C6B1AD1"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transmitted by fomite without </w:t>
            </w:r>
            <w:proofErr w:type="gramStart"/>
            <w:r w:rsidRPr="00FC3A21">
              <w:t>protection</w:t>
            </w:r>
            <w:proofErr w:type="gramEnd"/>
          </w:p>
          <w:p w14:paraId="73F09D50"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which is communicable amongst other laboratory workers or external community contacts without procedural </w:t>
            </w:r>
            <w:proofErr w:type="gramStart"/>
            <w:r w:rsidRPr="00FC3A21">
              <w:t>controls</w:t>
            </w:r>
            <w:proofErr w:type="gramEnd"/>
          </w:p>
          <w:p w14:paraId="70CFFAA6"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pathogen highly stable in the environment, with no denaturing or decontamination protocols</w:t>
            </w:r>
          </w:p>
          <w:p w14:paraId="75CFA46B"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academic or research staff, cleaning staff and students have low proficiency, experience, understanding or failure to comply with biosafety and biosecurity risk mitigation </w:t>
            </w:r>
            <w:proofErr w:type="gramStart"/>
            <w:r w:rsidRPr="00FC3A21">
              <w:t>processes</w:t>
            </w:r>
            <w:proofErr w:type="gramEnd"/>
          </w:p>
          <w:p w14:paraId="39E38F4A"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no vaccination available or undertaken, and no endemicity against an exotic </w:t>
            </w:r>
            <w:proofErr w:type="gramStart"/>
            <w:r w:rsidRPr="00FC3A21">
              <w:t>disease</w:t>
            </w:r>
            <w:proofErr w:type="gramEnd"/>
          </w:p>
          <w:p w14:paraId="69FCCB71"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staff or students are </w:t>
            </w:r>
            <w:proofErr w:type="gramStart"/>
            <w:r w:rsidRPr="00FC3A21">
              <w:t>immunocompromised</w:t>
            </w:r>
            <w:proofErr w:type="gramEnd"/>
          </w:p>
          <w:p w14:paraId="2215ABC8"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inadequate or poor availability of electrical power, dilapidated laboratory facilities, malfunctioning or damaged equipment. Facilities susceptible to boundary breaches from severe weather and access of insects and rodents to the laboratory.</w:t>
            </w:r>
          </w:p>
          <w:p w14:paraId="346BE98E" w14:textId="77777777" w:rsidR="002E2F97" w:rsidRPr="00FC3A21" w:rsidRDefault="002E2F97" w:rsidP="002E2F97">
            <w:pPr>
              <w:pStyle w:val="ListParagraph"/>
              <w:numPr>
                <w:ilvl w:val="0"/>
                <w:numId w:val="13"/>
              </w:numPr>
              <w:tabs>
                <w:tab w:val="center" w:pos="4320"/>
                <w:tab w:val="right" w:pos="8640"/>
              </w:tabs>
              <w:suppressAutoHyphens/>
              <w:spacing w:before="60" w:after="120" w:line="240" w:lineRule="auto"/>
              <w:ind w:left="714" w:hanging="357"/>
              <w:contextualSpacing w:val="0"/>
            </w:pPr>
            <w:r w:rsidRPr="00FC3A21">
              <w:t xml:space="preserve">insect, animal, fish and their ova and sperm, seeds, </w:t>
            </w:r>
            <w:proofErr w:type="gramStart"/>
            <w:r w:rsidRPr="00FC3A21">
              <w:t>plants</w:t>
            </w:r>
            <w:proofErr w:type="gramEnd"/>
            <w:r w:rsidRPr="00FC3A21">
              <w:t xml:space="preserve"> and other organisms transportable or able to escape through a breach of biocontainment.</w:t>
            </w:r>
          </w:p>
          <w:p w14:paraId="7D41C3E4" w14:textId="2AEBB485" w:rsidR="002E2F97" w:rsidRPr="00FC3A21" w:rsidRDefault="002E2F97" w:rsidP="002E2F97">
            <w:r w:rsidRPr="00FC3A21">
              <w:t>Large susceptible population within the laboratory</w:t>
            </w:r>
          </w:p>
        </w:tc>
      </w:tr>
      <w:tr w:rsidR="00CE7C92" w14:paraId="0A208FFB" w14:textId="77777777" w:rsidTr="002E2F97">
        <w:tc>
          <w:tcPr>
            <w:tcW w:w="2260" w:type="dxa"/>
            <w:tcBorders>
              <w:top w:val="single" w:sz="12" w:space="0" w:color="auto"/>
              <w:left w:val="single" w:sz="12" w:space="0" w:color="auto"/>
              <w:bottom w:val="single" w:sz="12" w:space="0" w:color="auto"/>
              <w:right w:val="single" w:sz="12" w:space="0" w:color="auto"/>
            </w:tcBorders>
          </w:tcPr>
          <w:p w14:paraId="5AA52743" w14:textId="17DEF427" w:rsidR="00CE7C92" w:rsidRPr="00A046EA" w:rsidRDefault="00CE7C92" w:rsidP="00726AD5">
            <w:pPr>
              <w:rPr>
                <w:sz w:val="24"/>
                <w:szCs w:val="24"/>
              </w:rPr>
            </w:pPr>
            <w:r>
              <w:rPr>
                <w:sz w:val="24"/>
                <w:szCs w:val="24"/>
              </w:rPr>
              <w:t>Likely</w:t>
            </w:r>
          </w:p>
        </w:tc>
        <w:tc>
          <w:tcPr>
            <w:tcW w:w="8176" w:type="dxa"/>
            <w:tcBorders>
              <w:top w:val="single" w:sz="12" w:space="0" w:color="auto"/>
              <w:left w:val="single" w:sz="12" w:space="0" w:color="auto"/>
              <w:bottom w:val="single" w:sz="12" w:space="0" w:color="auto"/>
              <w:right w:val="single" w:sz="12" w:space="0" w:color="auto"/>
            </w:tcBorders>
          </w:tcPr>
          <w:p w14:paraId="10836752" w14:textId="06F9FB13" w:rsidR="005A3B87" w:rsidRPr="00FC3A21" w:rsidRDefault="005A3B87" w:rsidP="005A3B87">
            <w:pPr>
              <w:tabs>
                <w:tab w:val="center" w:pos="4320"/>
                <w:tab w:val="right" w:pos="8640"/>
              </w:tabs>
              <w:suppressAutoHyphens/>
              <w:spacing w:before="60" w:after="60"/>
            </w:pPr>
            <w:r w:rsidRPr="00FC3A21">
              <w:t xml:space="preserve">Infrequent exposure to pathogen, allergen, toxin of </w:t>
            </w:r>
            <w:r w:rsidR="00A0600F" w:rsidRPr="00FC3A21">
              <w:t>biological</w:t>
            </w:r>
            <w:r w:rsidRPr="00FC3A21">
              <w:t xml:space="preserve"> hazard, as above, and infrequent or inadequate use of risk mitigation procedures</w:t>
            </w:r>
          </w:p>
          <w:p w14:paraId="0CE00B5C" w14:textId="3F21B9E1" w:rsidR="00DD492E" w:rsidRPr="00FC3A21" w:rsidRDefault="005A3B87" w:rsidP="005A3B87">
            <w:r w:rsidRPr="00FC3A21">
              <w:t xml:space="preserve">Frequent exposure to pathogen, allergen, </w:t>
            </w:r>
            <w:proofErr w:type="gramStart"/>
            <w:r w:rsidRPr="00FC3A21">
              <w:t>toxin</w:t>
            </w:r>
            <w:proofErr w:type="gramEnd"/>
            <w:r w:rsidRPr="00FC3A21">
              <w:t xml:space="preserve"> or </w:t>
            </w:r>
            <w:r w:rsidR="00A0600F" w:rsidRPr="00FC3A21">
              <w:t>biological</w:t>
            </w:r>
            <w:r w:rsidRPr="00FC3A21">
              <w:t xml:space="preserve"> hazard at low concentrations, and infrequent or inadequate use of risk mitigation procedures</w:t>
            </w:r>
          </w:p>
        </w:tc>
      </w:tr>
      <w:tr w:rsidR="00CE7C92" w14:paraId="44114D6F" w14:textId="77777777" w:rsidTr="002E2F97">
        <w:tc>
          <w:tcPr>
            <w:tcW w:w="2260" w:type="dxa"/>
            <w:tcBorders>
              <w:top w:val="single" w:sz="12" w:space="0" w:color="auto"/>
              <w:left w:val="single" w:sz="12" w:space="0" w:color="auto"/>
              <w:bottom w:val="single" w:sz="12" w:space="0" w:color="auto"/>
              <w:right w:val="single" w:sz="12" w:space="0" w:color="auto"/>
            </w:tcBorders>
          </w:tcPr>
          <w:p w14:paraId="1E405592" w14:textId="1FA02CA0" w:rsidR="00CE7C92" w:rsidRPr="00A046EA" w:rsidRDefault="00CE7C92" w:rsidP="00726AD5">
            <w:pPr>
              <w:rPr>
                <w:sz w:val="24"/>
                <w:szCs w:val="24"/>
              </w:rPr>
            </w:pPr>
            <w:r>
              <w:rPr>
                <w:sz w:val="24"/>
                <w:szCs w:val="24"/>
              </w:rPr>
              <w:lastRenderedPageBreak/>
              <w:t>Possible</w:t>
            </w:r>
          </w:p>
        </w:tc>
        <w:tc>
          <w:tcPr>
            <w:tcW w:w="8176" w:type="dxa"/>
            <w:tcBorders>
              <w:top w:val="single" w:sz="12" w:space="0" w:color="auto"/>
              <w:left w:val="single" w:sz="12" w:space="0" w:color="auto"/>
              <w:bottom w:val="single" w:sz="12" w:space="0" w:color="auto"/>
              <w:right w:val="single" w:sz="12" w:space="0" w:color="auto"/>
            </w:tcBorders>
          </w:tcPr>
          <w:p w14:paraId="251F7D29" w14:textId="0BE4CC80" w:rsidR="00CE7C92" w:rsidRPr="00FC3A21" w:rsidRDefault="006C6678" w:rsidP="00C41FF8">
            <w:pPr>
              <w:tabs>
                <w:tab w:val="center" w:pos="4320"/>
                <w:tab w:val="right" w:pos="8640"/>
              </w:tabs>
              <w:suppressAutoHyphens/>
              <w:spacing w:before="60" w:after="60"/>
            </w:pPr>
            <w:r w:rsidRPr="00FC3A21">
              <w:t xml:space="preserve">Infrequent exposure to pathogen, allergen, toxin of </w:t>
            </w:r>
            <w:r w:rsidR="00A0600F" w:rsidRPr="00FC3A21">
              <w:t>biological</w:t>
            </w:r>
            <w:r w:rsidRPr="00FC3A21">
              <w:t xml:space="preserve"> hazard</w:t>
            </w:r>
            <w:r w:rsidR="00C41FF8" w:rsidRPr="00FC3A21">
              <w:t xml:space="preserve"> at high concentrations</w:t>
            </w:r>
            <w:r w:rsidRPr="00FC3A21">
              <w:t xml:space="preserve"> and </w:t>
            </w:r>
            <w:r w:rsidR="00C41FF8" w:rsidRPr="00FC3A21">
              <w:t>frequent and proper use of all risk mitigation procedures</w:t>
            </w:r>
          </w:p>
        </w:tc>
      </w:tr>
      <w:tr w:rsidR="00CE7C92" w14:paraId="0DE12B1B" w14:textId="77777777" w:rsidTr="00657C78">
        <w:tc>
          <w:tcPr>
            <w:tcW w:w="2260" w:type="dxa"/>
            <w:tcBorders>
              <w:top w:val="single" w:sz="12" w:space="0" w:color="auto"/>
              <w:left w:val="single" w:sz="12" w:space="0" w:color="auto"/>
              <w:bottom w:val="single" w:sz="12" w:space="0" w:color="auto"/>
              <w:right w:val="single" w:sz="12" w:space="0" w:color="auto"/>
            </w:tcBorders>
          </w:tcPr>
          <w:p w14:paraId="66D4765C" w14:textId="6D493FC4" w:rsidR="00CE7C92" w:rsidRPr="00A046EA" w:rsidRDefault="00CE7C92" w:rsidP="00726AD5">
            <w:pPr>
              <w:rPr>
                <w:sz w:val="24"/>
                <w:szCs w:val="24"/>
              </w:rPr>
            </w:pPr>
            <w:r>
              <w:rPr>
                <w:sz w:val="24"/>
                <w:szCs w:val="24"/>
              </w:rPr>
              <w:t>Unlikely</w:t>
            </w:r>
          </w:p>
        </w:tc>
        <w:tc>
          <w:tcPr>
            <w:tcW w:w="8176" w:type="dxa"/>
            <w:tcBorders>
              <w:top w:val="single" w:sz="12" w:space="0" w:color="auto"/>
              <w:left w:val="single" w:sz="12" w:space="0" w:color="auto"/>
              <w:bottom w:val="single" w:sz="12" w:space="0" w:color="auto"/>
              <w:right w:val="single" w:sz="12" w:space="0" w:color="auto"/>
            </w:tcBorders>
          </w:tcPr>
          <w:p w14:paraId="0E730B56" w14:textId="27366871" w:rsidR="00AB4D3C" w:rsidRPr="00FC3A21" w:rsidRDefault="00AB4D3C" w:rsidP="00AB4D3C">
            <w:pPr>
              <w:tabs>
                <w:tab w:val="center" w:pos="4320"/>
                <w:tab w:val="right" w:pos="8640"/>
              </w:tabs>
              <w:suppressAutoHyphens/>
              <w:spacing w:before="60" w:after="60"/>
            </w:pPr>
            <w:r w:rsidRPr="00FC3A21">
              <w:t>Rare exposure to pathogen, allergen, toxin o</w:t>
            </w:r>
            <w:r w:rsidR="005C4F68" w:rsidRPr="00FC3A21">
              <w:t>r</w:t>
            </w:r>
            <w:r w:rsidRPr="00FC3A21">
              <w:t xml:space="preserve"> </w:t>
            </w:r>
            <w:r w:rsidR="00A0600F" w:rsidRPr="00FC3A21">
              <w:t>biological</w:t>
            </w:r>
            <w:r w:rsidRPr="00FC3A21">
              <w:t xml:space="preserve"> hazard, as above, and frequent and proper use of all risk mitigation procedures</w:t>
            </w:r>
          </w:p>
          <w:p w14:paraId="7FCD9BDB" w14:textId="6D517C82" w:rsidR="00CE7C92" w:rsidRPr="00FC3A21" w:rsidRDefault="00AB4D3C" w:rsidP="00AB4D3C">
            <w:r w:rsidRPr="00FC3A21">
              <w:t xml:space="preserve">Frequent exposure to pathogen, allergen, toxin or </w:t>
            </w:r>
            <w:r w:rsidR="00A0600F" w:rsidRPr="00FC3A21">
              <w:t>biological</w:t>
            </w:r>
            <w:r w:rsidRPr="00FC3A21">
              <w:t xml:space="preserve"> hazard at low concentrations and frequent and proper use of all risk mitigation procedures</w:t>
            </w:r>
          </w:p>
        </w:tc>
      </w:tr>
      <w:tr w:rsidR="00CE7C92" w14:paraId="574DDD48" w14:textId="77777777" w:rsidTr="00657C78">
        <w:tc>
          <w:tcPr>
            <w:tcW w:w="2260" w:type="dxa"/>
            <w:tcBorders>
              <w:top w:val="single" w:sz="12" w:space="0" w:color="auto"/>
              <w:left w:val="single" w:sz="12" w:space="0" w:color="auto"/>
              <w:bottom w:val="single" w:sz="18" w:space="0" w:color="auto"/>
              <w:right w:val="single" w:sz="12" w:space="0" w:color="auto"/>
            </w:tcBorders>
          </w:tcPr>
          <w:p w14:paraId="123F58BE" w14:textId="2F1750F0" w:rsidR="00CE7C92" w:rsidRPr="00A046EA" w:rsidRDefault="00FD2F9F" w:rsidP="00726AD5">
            <w:pPr>
              <w:rPr>
                <w:sz w:val="24"/>
                <w:szCs w:val="24"/>
              </w:rPr>
            </w:pPr>
            <w:r>
              <w:rPr>
                <w:sz w:val="24"/>
                <w:szCs w:val="24"/>
              </w:rPr>
              <w:t>Very Unlikely</w:t>
            </w:r>
          </w:p>
        </w:tc>
        <w:tc>
          <w:tcPr>
            <w:tcW w:w="8176" w:type="dxa"/>
            <w:tcBorders>
              <w:top w:val="single" w:sz="12" w:space="0" w:color="auto"/>
              <w:left w:val="single" w:sz="12" w:space="0" w:color="auto"/>
              <w:bottom w:val="single" w:sz="12" w:space="0" w:color="auto"/>
              <w:right w:val="single" w:sz="12" w:space="0" w:color="auto"/>
            </w:tcBorders>
          </w:tcPr>
          <w:p w14:paraId="641D527E" w14:textId="4CD3B8A4" w:rsidR="0047542B" w:rsidRPr="00FC3A21" w:rsidRDefault="0047542B" w:rsidP="0047542B">
            <w:pPr>
              <w:suppressAutoHyphens/>
              <w:spacing w:before="60" w:after="60"/>
              <w:rPr>
                <w:rFonts w:cs="Arial"/>
                <w:spacing w:val="-2"/>
              </w:rPr>
            </w:pPr>
            <w:r w:rsidRPr="00FC3A21">
              <w:rPr>
                <w:rFonts w:cs="Arial"/>
                <w:spacing w:val="-2"/>
              </w:rPr>
              <w:t xml:space="preserve">Exposure to pathogen, allergen, </w:t>
            </w:r>
            <w:proofErr w:type="gramStart"/>
            <w:r w:rsidRPr="00FC3A21">
              <w:rPr>
                <w:rFonts w:cs="Arial"/>
                <w:spacing w:val="-2"/>
              </w:rPr>
              <w:t>toxin</w:t>
            </w:r>
            <w:proofErr w:type="gramEnd"/>
            <w:r w:rsidRPr="00FC3A21">
              <w:rPr>
                <w:rFonts w:cs="Arial"/>
                <w:spacing w:val="-2"/>
              </w:rPr>
              <w:t xml:space="preserve"> o</w:t>
            </w:r>
            <w:r w:rsidR="00161AC5" w:rsidRPr="00FC3A21">
              <w:rPr>
                <w:rFonts w:cs="Arial"/>
                <w:spacing w:val="-2"/>
              </w:rPr>
              <w:t>r</w:t>
            </w:r>
            <w:r w:rsidRPr="00FC3A21">
              <w:rPr>
                <w:rFonts w:cs="Arial"/>
                <w:spacing w:val="-2"/>
              </w:rPr>
              <w:t xml:space="preserve"> bio</w:t>
            </w:r>
            <w:r w:rsidR="00A0600F" w:rsidRPr="00FC3A21">
              <w:rPr>
                <w:rFonts w:cs="Arial"/>
                <w:spacing w:val="-2"/>
              </w:rPr>
              <w:t>lo</w:t>
            </w:r>
            <w:r w:rsidR="00822F21" w:rsidRPr="00FC3A21">
              <w:rPr>
                <w:rFonts w:cs="Arial"/>
                <w:spacing w:val="-2"/>
              </w:rPr>
              <w:t>g</w:t>
            </w:r>
            <w:r w:rsidR="00A0600F" w:rsidRPr="00FC3A21">
              <w:rPr>
                <w:rFonts w:cs="Arial"/>
                <w:spacing w:val="-2"/>
              </w:rPr>
              <w:t>i</w:t>
            </w:r>
            <w:r w:rsidR="00822F21" w:rsidRPr="00FC3A21">
              <w:rPr>
                <w:rFonts w:cs="Arial"/>
                <w:spacing w:val="-2"/>
              </w:rPr>
              <w:t>c</w:t>
            </w:r>
            <w:r w:rsidR="00A0600F" w:rsidRPr="00FC3A21">
              <w:rPr>
                <w:rFonts w:cs="Arial"/>
                <w:spacing w:val="-2"/>
              </w:rPr>
              <w:t>al</w:t>
            </w:r>
            <w:r w:rsidRPr="00FC3A21">
              <w:rPr>
                <w:rFonts w:cs="Arial"/>
                <w:spacing w:val="-2"/>
              </w:rPr>
              <w:t xml:space="preserve"> hazard, as above, can happen but probably never will.</w:t>
            </w:r>
          </w:p>
          <w:p w14:paraId="233C31C3" w14:textId="713011EF" w:rsidR="00CE7C92" w:rsidRPr="00FC3A21" w:rsidRDefault="0047542B" w:rsidP="0047542B">
            <w:r w:rsidRPr="00FC3A21">
              <w:rPr>
                <w:rFonts w:cs="Arial"/>
                <w:spacing w:val="-2"/>
              </w:rPr>
              <w:t xml:space="preserve">Pathogen, allergen, </w:t>
            </w:r>
            <w:proofErr w:type="gramStart"/>
            <w:r w:rsidRPr="00FC3A21">
              <w:rPr>
                <w:rFonts w:cs="Arial"/>
                <w:spacing w:val="-2"/>
              </w:rPr>
              <w:t>toxin</w:t>
            </w:r>
            <w:proofErr w:type="gramEnd"/>
            <w:r w:rsidRPr="00FC3A21">
              <w:rPr>
                <w:rFonts w:cs="Arial"/>
                <w:spacing w:val="-2"/>
              </w:rPr>
              <w:t xml:space="preserve"> o</w:t>
            </w:r>
            <w:r w:rsidR="00161AC5" w:rsidRPr="00FC3A21">
              <w:rPr>
                <w:rFonts w:cs="Arial"/>
                <w:spacing w:val="-2"/>
              </w:rPr>
              <w:t>r</w:t>
            </w:r>
            <w:r w:rsidRPr="00FC3A21">
              <w:rPr>
                <w:rFonts w:cs="Arial"/>
                <w:spacing w:val="-2"/>
              </w:rPr>
              <w:t xml:space="preserve"> </w:t>
            </w:r>
            <w:r w:rsidR="00A0600F" w:rsidRPr="00FC3A21">
              <w:rPr>
                <w:rFonts w:cs="Arial"/>
                <w:spacing w:val="-2"/>
              </w:rPr>
              <w:t>biological</w:t>
            </w:r>
            <w:r w:rsidRPr="00FC3A21">
              <w:rPr>
                <w:rFonts w:cs="Arial"/>
                <w:spacing w:val="-2"/>
              </w:rPr>
              <w:t xml:space="preserve"> hazard has been inactivated</w:t>
            </w:r>
            <w:r w:rsidR="006E4DCB" w:rsidRPr="00FC3A21">
              <w:rPr>
                <w:rFonts w:cs="Arial"/>
                <w:spacing w:val="-2"/>
              </w:rPr>
              <w:t>.</w:t>
            </w:r>
          </w:p>
        </w:tc>
      </w:tr>
    </w:tbl>
    <w:p w14:paraId="64009506" w14:textId="77777777" w:rsidR="00DD492E" w:rsidRDefault="00DD492E" w:rsidP="004A3256">
      <w:pPr>
        <w:spacing w:after="0"/>
        <w:rPr>
          <w:b/>
          <w:sz w:val="28"/>
          <w:szCs w:val="28"/>
        </w:rPr>
      </w:pPr>
    </w:p>
    <w:p w14:paraId="65B4A2A8" w14:textId="3A467123" w:rsidR="00EE1E9B" w:rsidRPr="00CE7C92" w:rsidRDefault="00EE1E9B" w:rsidP="004A3256">
      <w:pPr>
        <w:spacing w:after="0"/>
        <w:rPr>
          <w:b/>
          <w:sz w:val="28"/>
          <w:szCs w:val="28"/>
        </w:rPr>
      </w:pPr>
      <w:r w:rsidRPr="00CE7C92">
        <w:rPr>
          <w:b/>
          <w:sz w:val="28"/>
          <w:szCs w:val="28"/>
        </w:rPr>
        <w:t>Consequences</w:t>
      </w:r>
    </w:p>
    <w:tbl>
      <w:tblPr>
        <w:tblStyle w:val="TableGrid"/>
        <w:tblW w:w="0" w:type="auto"/>
        <w:tblCellMar>
          <w:top w:w="57" w:type="dxa"/>
          <w:bottom w:w="57" w:type="dxa"/>
        </w:tblCellMar>
        <w:tblLook w:val="04A0" w:firstRow="1" w:lastRow="0" w:firstColumn="1" w:lastColumn="0" w:noHBand="0" w:noVBand="1"/>
      </w:tblPr>
      <w:tblGrid>
        <w:gridCol w:w="2261"/>
        <w:gridCol w:w="8175"/>
      </w:tblGrid>
      <w:tr w:rsidR="00A046EA" w14:paraId="6191A720" w14:textId="77777777" w:rsidTr="00DD492E">
        <w:tc>
          <w:tcPr>
            <w:tcW w:w="2261"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2A13A3F" w14:textId="22342BC1" w:rsidR="00A046EA" w:rsidRPr="00A046EA" w:rsidRDefault="00A046EA" w:rsidP="004A3256">
            <w:pPr>
              <w:rPr>
                <w:b/>
                <w:sz w:val="24"/>
                <w:szCs w:val="24"/>
              </w:rPr>
            </w:pPr>
            <w:r w:rsidRPr="00A046EA">
              <w:rPr>
                <w:b/>
                <w:sz w:val="24"/>
                <w:szCs w:val="24"/>
              </w:rPr>
              <w:t>Consequences</w:t>
            </w:r>
          </w:p>
        </w:tc>
        <w:tc>
          <w:tcPr>
            <w:tcW w:w="8175"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E44698A" w14:textId="5726ECE5" w:rsidR="00A046EA" w:rsidRPr="00A046EA" w:rsidRDefault="00A046EA" w:rsidP="004A3256">
            <w:pPr>
              <w:rPr>
                <w:b/>
                <w:sz w:val="24"/>
                <w:szCs w:val="24"/>
              </w:rPr>
            </w:pPr>
            <w:r w:rsidRPr="00A046EA">
              <w:rPr>
                <w:b/>
                <w:sz w:val="24"/>
                <w:szCs w:val="24"/>
              </w:rPr>
              <w:t>How Severely Could Someone be Hurt</w:t>
            </w:r>
          </w:p>
        </w:tc>
      </w:tr>
      <w:tr w:rsidR="00A046EA" w14:paraId="4922B4A6" w14:textId="77777777" w:rsidTr="00DD492E">
        <w:tc>
          <w:tcPr>
            <w:tcW w:w="2261" w:type="dxa"/>
            <w:tcBorders>
              <w:top w:val="single" w:sz="12" w:space="0" w:color="auto"/>
              <w:left w:val="single" w:sz="12" w:space="0" w:color="auto"/>
              <w:bottom w:val="single" w:sz="12" w:space="0" w:color="auto"/>
              <w:right w:val="single" w:sz="12" w:space="0" w:color="auto"/>
            </w:tcBorders>
          </w:tcPr>
          <w:p w14:paraId="2BC56838" w14:textId="7F8DB8B6" w:rsidR="00A046EA" w:rsidRPr="00A046EA" w:rsidRDefault="00A046EA" w:rsidP="004A3256">
            <w:pPr>
              <w:rPr>
                <w:sz w:val="24"/>
                <w:szCs w:val="24"/>
              </w:rPr>
            </w:pPr>
            <w:r w:rsidRPr="00A046EA">
              <w:rPr>
                <w:sz w:val="24"/>
                <w:szCs w:val="24"/>
              </w:rPr>
              <w:t>Catastrophic</w:t>
            </w:r>
          </w:p>
        </w:tc>
        <w:tc>
          <w:tcPr>
            <w:tcW w:w="8175" w:type="dxa"/>
            <w:tcBorders>
              <w:top w:val="single" w:sz="12" w:space="0" w:color="auto"/>
              <w:left w:val="single" w:sz="12" w:space="0" w:color="auto"/>
              <w:bottom w:val="single" w:sz="12" w:space="0" w:color="auto"/>
              <w:right w:val="single" w:sz="12" w:space="0" w:color="auto"/>
            </w:tcBorders>
          </w:tcPr>
          <w:p w14:paraId="4F3BEDE8" w14:textId="15D1DE11" w:rsidR="00A046EA" w:rsidRPr="00A046EA" w:rsidRDefault="00A046EA" w:rsidP="004A3256">
            <w:pPr>
              <w:rPr>
                <w:sz w:val="24"/>
                <w:szCs w:val="24"/>
              </w:rPr>
            </w:pPr>
            <w:r w:rsidRPr="00A046EA">
              <w:rPr>
                <w:sz w:val="24"/>
                <w:szCs w:val="24"/>
              </w:rPr>
              <w:t>Death or permanent disability</w:t>
            </w:r>
          </w:p>
        </w:tc>
      </w:tr>
      <w:tr w:rsidR="00A046EA" w14:paraId="58A1B083" w14:textId="77777777" w:rsidTr="00DD492E">
        <w:tc>
          <w:tcPr>
            <w:tcW w:w="2261" w:type="dxa"/>
            <w:tcBorders>
              <w:top w:val="single" w:sz="12" w:space="0" w:color="auto"/>
              <w:left w:val="single" w:sz="12" w:space="0" w:color="auto"/>
              <w:bottom w:val="single" w:sz="12" w:space="0" w:color="auto"/>
              <w:right w:val="single" w:sz="12" w:space="0" w:color="auto"/>
            </w:tcBorders>
          </w:tcPr>
          <w:p w14:paraId="53791633" w14:textId="2F40DEFC" w:rsidR="00A046EA" w:rsidRPr="00A046EA" w:rsidRDefault="00A046EA" w:rsidP="004A3256">
            <w:pPr>
              <w:rPr>
                <w:sz w:val="24"/>
                <w:szCs w:val="24"/>
              </w:rPr>
            </w:pPr>
            <w:r w:rsidRPr="00A046EA">
              <w:rPr>
                <w:sz w:val="24"/>
                <w:szCs w:val="24"/>
              </w:rPr>
              <w:t>Major</w:t>
            </w:r>
          </w:p>
        </w:tc>
        <w:tc>
          <w:tcPr>
            <w:tcW w:w="8175" w:type="dxa"/>
            <w:tcBorders>
              <w:top w:val="single" w:sz="12" w:space="0" w:color="auto"/>
              <w:left w:val="single" w:sz="12" w:space="0" w:color="auto"/>
              <w:bottom w:val="single" w:sz="12" w:space="0" w:color="auto"/>
              <w:right w:val="single" w:sz="12" w:space="0" w:color="auto"/>
            </w:tcBorders>
          </w:tcPr>
          <w:p w14:paraId="675590D2" w14:textId="1D9FBA75" w:rsidR="00A046EA" w:rsidRPr="00A046EA" w:rsidRDefault="00A046EA" w:rsidP="00A046EA">
            <w:pPr>
              <w:rPr>
                <w:sz w:val="24"/>
                <w:szCs w:val="24"/>
              </w:rPr>
            </w:pPr>
            <w:r w:rsidRPr="00A046EA">
              <w:rPr>
                <w:sz w:val="24"/>
                <w:szCs w:val="24"/>
              </w:rPr>
              <w:t>Serious injury, hospital treatment required</w:t>
            </w:r>
          </w:p>
        </w:tc>
      </w:tr>
      <w:tr w:rsidR="00A046EA" w14:paraId="7E6E552C" w14:textId="77777777" w:rsidTr="00DD492E">
        <w:tc>
          <w:tcPr>
            <w:tcW w:w="2261" w:type="dxa"/>
            <w:tcBorders>
              <w:top w:val="single" w:sz="12" w:space="0" w:color="auto"/>
              <w:left w:val="single" w:sz="12" w:space="0" w:color="auto"/>
              <w:bottom w:val="single" w:sz="12" w:space="0" w:color="auto"/>
              <w:right w:val="single" w:sz="12" w:space="0" w:color="auto"/>
            </w:tcBorders>
          </w:tcPr>
          <w:p w14:paraId="4DFD84D4" w14:textId="13C0CF55" w:rsidR="00A046EA" w:rsidRPr="00A046EA" w:rsidRDefault="00A046EA" w:rsidP="004A3256">
            <w:pPr>
              <w:rPr>
                <w:sz w:val="24"/>
                <w:szCs w:val="24"/>
              </w:rPr>
            </w:pPr>
            <w:r w:rsidRPr="00A046EA">
              <w:rPr>
                <w:sz w:val="24"/>
                <w:szCs w:val="24"/>
              </w:rPr>
              <w:t>Moderate</w:t>
            </w:r>
          </w:p>
        </w:tc>
        <w:tc>
          <w:tcPr>
            <w:tcW w:w="8175" w:type="dxa"/>
            <w:tcBorders>
              <w:top w:val="single" w:sz="12" w:space="0" w:color="auto"/>
              <w:left w:val="single" w:sz="12" w:space="0" w:color="auto"/>
              <w:bottom w:val="single" w:sz="12" w:space="0" w:color="auto"/>
              <w:right w:val="single" w:sz="12" w:space="0" w:color="auto"/>
            </w:tcBorders>
          </w:tcPr>
          <w:p w14:paraId="11DDA0CB" w14:textId="068107FC" w:rsidR="00A046EA" w:rsidRPr="00A046EA" w:rsidRDefault="00A046EA" w:rsidP="00A046EA">
            <w:pPr>
              <w:rPr>
                <w:sz w:val="24"/>
                <w:szCs w:val="24"/>
              </w:rPr>
            </w:pPr>
            <w:r w:rsidRPr="00A046EA">
              <w:rPr>
                <w:sz w:val="24"/>
                <w:szCs w:val="24"/>
              </w:rPr>
              <w:t>Injury requiring medical treatment and some loss of time</w:t>
            </w:r>
          </w:p>
        </w:tc>
      </w:tr>
      <w:tr w:rsidR="00A046EA" w14:paraId="7E0EAAFE" w14:textId="77777777" w:rsidTr="00DD492E">
        <w:tc>
          <w:tcPr>
            <w:tcW w:w="2261" w:type="dxa"/>
            <w:tcBorders>
              <w:top w:val="single" w:sz="12" w:space="0" w:color="auto"/>
              <w:left w:val="single" w:sz="12" w:space="0" w:color="auto"/>
              <w:bottom w:val="single" w:sz="12" w:space="0" w:color="auto"/>
              <w:right w:val="single" w:sz="12" w:space="0" w:color="auto"/>
            </w:tcBorders>
          </w:tcPr>
          <w:p w14:paraId="69C6797C" w14:textId="1F1BFD28" w:rsidR="00A046EA" w:rsidRPr="00A046EA" w:rsidRDefault="00A046EA" w:rsidP="004A3256">
            <w:pPr>
              <w:rPr>
                <w:sz w:val="24"/>
                <w:szCs w:val="24"/>
              </w:rPr>
            </w:pPr>
            <w:r w:rsidRPr="00A046EA">
              <w:rPr>
                <w:sz w:val="24"/>
                <w:szCs w:val="24"/>
              </w:rPr>
              <w:t>Minor</w:t>
            </w:r>
          </w:p>
        </w:tc>
        <w:tc>
          <w:tcPr>
            <w:tcW w:w="8175" w:type="dxa"/>
            <w:tcBorders>
              <w:top w:val="single" w:sz="12" w:space="0" w:color="auto"/>
              <w:left w:val="single" w:sz="12" w:space="0" w:color="auto"/>
              <w:bottom w:val="single" w:sz="12" w:space="0" w:color="auto"/>
              <w:right w:val="single" w:sz="12" w:space="0" w:color="auto"/>
            </w:tcBorders>
          </w:tcPr>
          <w:p w14:paraId="7E2F77AA" w14:textId="0FCB9A43" w:rsidR="00A046EA" w:rsidRPr="00A046EA" w:rsidRDefault="00A046EA" w:rsidP="004A3256">
            <w:pPr>
              <w:rPr>
                <w:sz w:val="24"/>
                <w:szCs w:val="24"/>
              </w:rPr>
            </w:pPr>
            <w:r w:rsidRPr="00A046EA">
              <w:rPr>
                <w:sz w:val="24"/>
                <w:szCs w:val="24"/>
              </w:rPr>
              <w:t>First aid only required</w:t>
            </w:r>
          </w:p>
        </w:tc>
      </w:tr>
      <w:tr w:rsidR="00A046EA" w14:paraId="1E82FD17" w14:textId="77777777" w:rsidTr="00DD492E">
        <w:tc>
          <w:tcPr>
            <w:tcW w:w="2261" w:type="dxa"/>
            <w:tcBorders>
              <w:top w:val="single" w:sz="12" w:space="0" w:color="auto"/>
              <w:left w:val="single" w:sz="12" w:space="0" w:color="auto"/>
              <w:bottom w:val="single" w:sz="12" w:space="0" w:color="auto"/>
              <w:right w:val="single" w:sz="12" w:space="0" w:color="auto"/>
            </w:tcBorders>
          </w:tcPr>
          <w:p w14:paraId="13C2C464" w14:textId="10E9AEB2" w:rsidR="00A046EA" w:rsidRPr="00A046EA" w:rsidRDefault="00A046EA" w:rsidP="004A3256">
            <w:pPr>
              <w:rPr>
                <w:sz w:val="24"/>
                <w:szCs w:val="24"/>
              </w:rPr>
            </w:pPr>
            <w:r w:rsidRPr="00A046EA">
              <w:rPr>
                <w:sz w:val="24"/>
                <w:szCs w:val="24"/>
              </w:rPr>
              <w:t>Insignificant</w:t>
            </w:r>
          </w:p>
        </w:tc>
        <w:tc>
          <w:tcPr>
            <w:tcW w:w="8175" w:type="dxa"/>
            <w:tcBorders>
              <w:top w:val="single" w:sz="12" w:space="0" w:color="auto"/>
              <w:left w:val="single" w:sz="12" w:space="0" w:color="auto"/>
              <w:bottom w:val="single" w:sz="12" w:space="0" w:color="auto"/>
              <w:right w:val="single" w:sz="12" w:space="0" w:color="auto"/>
            </w:tcBorders>
          </w:tcPr>
          <w:p w14:paraId="31F4FC62" w14:textId="667FF5A4" w:rsidR="00A046EA" w:rsidRPr="00A046EA" w:rsidRDefault="00A046EA" w:rsidP="004A3256">
            <w:pPr>
              <w:rPr>
                <w:sz w:val="24"/>
                <w:szCs w:val="24"/>
              </w:rPr>
            </w:pPr>
            <w:r w:rsidRPr="00A046EA">
              <w:rPr>
                <w:sz w:val="24"/>
                <w:szCs w:val="24"/>
              </w:rPr>
              <w:t>Injuries not requiring treatment or first aid</w:t>
            </w:r>
          </w:p>
        </w:tc>
      </w:tr>
    </w:tbl>
    <w:p w14:paraId="1008D808" w14:textId="77777777" w:rsidR="000058A1" w:rsidRDefault="000058A1" w:rsidP="004A3256">
      <w:pPr>
        <w:spacing w:after="0"/>
        <w:rPr>
          <w:b/>
        </w:rPr>
      </w:pPr>
    </w:p>
    <w:p w14:paraId="2DF715B0" w14:textId="469C71DC" w:rsidR="00A046EA" w:rsidRDefault="00A046EA" w:rsidP="004A3256">
      <w:pPr>
        <w:spacing w:after="0"/>
      </w:pPr>
      <w:r w:rsidRPr="00F74042">
        <w:t>For a</w:t>
      </w:r>
      <w:r w:rsidR="00F74042">
        <w:t>n</w:t>
      </w:r>
      <w:r w:rsidRPr="00F74042">
        <w:t xml:space="preserve"> indication of severity of injury caused by infection or poisoning, see the “Clinical Features” listed for the disease in the </w:t>
      </w:r>
      <w:hyperlink r:id="rId15" w:history="1">
        <w:r w:rsidRPr="00F74042">
          <w:rPr>
            <w:rStyle w:val="Hyperlink"/>
          </w:rPr>
          <w:t>Australian Immunisation Handbook</w:t>
        </w:r>
      </w:hyperlink>
      <w:r w:rsidR="00F74042">
        <w:t xml:space="preserve">, or the </w:t>
      </w:r>
      <w:hyperlink r:id="rId16" w:history="1">
        <w:r w:rsidR="00F74042" w:rsidRPr="00F74042">
          <w:rPr>
            <w:rStyle w:val="Hyperlink"/>
          </w:rPr>
          <w:t>Merck Manual</w:t>
        </w:r>
      </w:hyperlink>
      <w:r w:rsidR="00F74042">
        <w:t xml:space="preserve"> under the “Prognosis” section for the disease</w:t>
      </w:r>
      <w:r w:rsidR="00C3623D">
        <w:t xml:space="preserve"> or the </w:t>
      </w:r>
      <w:hyperlink r:id="rId17" w:history="1">
        <w:r w:rsidR="00C3623D" w:rsidRPr="00C1183D">
          <w:rPr>
            <w:rStyle w:val="Hyperlink"/>
          </w:rPr>
          <w:t xml:space="preserve">Canadian </w:t>
        </w:r>
        <w:r w:rsidR="001A5019" w:rsidRPr="00C1183D">
          <w:rPr>
            <w:rStyle w:val="Hyperlink"/>
          </w:rPr>
          <w:t xml:space="preserve">Government </w:t>
        </w:r>
        <w:r w:rsidR="00C3623D" w:rsidRPr="00C1183D">
          <w:rPr>
            <w:rStyle w:val="Hyperlink"/>
          </w:rPr>
          <w:t xml:space="preserve">Pathogen Safety </w:t>
        </w:r>
        <w:r w:rsidR="001A5019" w:rsidRPr="00C1183D">
          <w:rPr>
            <w:rStyle w:val="Hyperlink"/>
          </w:rPr>
          <w:t>Data Sheet</w:t>
        </w:r>
      </w:hyperlink>
      <w:r w:rsidR="00F74042">
        <w:t>.</w:t>
      </w:r>
    </w:p>
    <w:p w14:paraId="41A22FB6" w14:textId="77777777" w:rsidR="00935C9C" w:rsidRDefault="00935C9C" w:rsidP="00FC3A21">
      <w:pPr>
        <w:spacing w:line="259" w:lineRule="auto"/>
      </w:pPr>
    </w:p>
    <w:p w14:paraId="40FBCE9C" w14:textId="77777777" w:rsidR="00935C9C" w:rsidRDefault="00935C9C" w:rsidP="00FC3A21">
      <w:pPr>
        <w:spacing w:line="259" w:lineRule="auto"/>
        <w:rPr>
          <w:b/>
          <w:sz w:val="28"/>
          <w:szCs w:val="28"/>
        </w:rPr>
      </w:pPr>
    </w:p>
    <w:p w14:paraId="3E4B7FAB" w14:textId="060D22C7" w:rsidR="00EE1E9B" w:rsidRPr="00CE7C92" w:rsidRDefault="00EE1E9B" w:rsidP="00FC3A21">
      <w:pPr>
        <w:spacing w:line="259" w:lineRule="auto"/>
        <w:rPr>
          <w:b/>
          <w:sz w:val="28"/>
          <w:szCs w:val="28"/>
        </w:rPr>
      </w:pPr>
      <w:r w:rsidRPr="00CE7C92">
        <w:rPr>
          <w:b/>
          <w:sz w:val="28"/>
          <w:szCs w:val="28"/>
        </w:rPr>
        <w:t>Risk Rating</w:t>
      </w:r>
    </w:p>
    <w:tbl>
      <w:tblPr>
        <w:tblStyle w:val="TableGrid"/>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642"/>
        <w:gridCol w:w="1768"/>
        <w:gridCol w:w="1770"/>
        <w:gridCol w:w="1770"/>
        <w:gridCol w:w="1770"/>
        <w:gridCol w:w="1770"/>
      </w:tblGrid>
      <w:tr w:rsidR="00CE7C92" w14:paraId="7225F07F" w14:textId="77777777" w:rsidTr="00DD492E">
        <w:tc>
          <w:tcPr>
            <w:tcW w:w="1642" w:type="dxa"/>
            <w:tcBorders>
              <w:top w:val="nil"/>
              <w:left w:val="nil"/>
            </w:tcBorders>
          </w:tcPr>
          <w:p w14:paraId="5D6BB3E1" w14:textId="77777777" w:rsidR="00CE7C92" w:rsidRDefault="00CE7C92" w:rsidP="004A3256"/>
        </w:tc>
        <w:tc>
          <w:tcPr>
            <w:tcW w:w="8848" w:type="dxa"/>
            <w:gridSpan w:val="5"/>
            <w:shd w:val="clear" w:color="auto" w:fill="D9E2F3" w:themeFill="accent1" w:themeFillTint="33"/>
            <w:vAlign w:val="center"/>
          </w:tcPr>
          <w:p w14:paraId="303ACEB8" w14:textId="3DF5970B" w:rsidR="00CE7C92" w:rsidRPr="00CE7C92" w:rsidRDefault="00CE7C92" w:rsidP="00CE7C92">
            <w:pPr>
              <w:jc w:val="center"/>
              <w:rPr>
                <w:b/>
                <w:sz w:val="24"/>
                <w:szCs w:val="24"/>
              </w:rPr>
            </w:pPr>
            <w:r w:rsidRPr="00CE7C92">
              <w:rPr>
                <w:b/>
                <w:sz w:val="24"/>
                <w:szCs w:val="24"/>
              </w:rPr>
              <w:t>Likelihood</w:t>
            </w:r>
          </w:p>
        </w:tc>
      </w:tr>
      <w:tr w:rsidR="00EE1E9B" w14:paraId="4A941F47" w14:textId="77777777" w:rsidTr="00DD492E">
        <w:tc>
          <w:tcPr>
            <w:tcW w:w="1642" w:type="dxa"/>
            <w:shd w:val="clear" w:color="auto" w:fill="D9E2F3" w:themeFill="accent1" w:themeFillTint="33"/>
          </w:tcPr>
          <w:p w14:paraId="34881ECA" w14:textId="3209D560" w:rsidR="00EE1E9B" w:rsidRPr="00CE7C92" w:rsidRDefault="00EE1E9B" w:rsidP="004A3256">
            <w:pPr>
              <w:rPr>
                <w:b/>
                <w:sz w:val="24"/>
                <w:szCs w:val="24"/>
              </w:rPr>
            </w:pPr>
            <w:r w:rsidRPr="00CE7C92">
              <w:rPr>
                <w:b/>
                <w:sz w:val="24"/>
                <w:szCs w:val="24"/>
              </w:rPr>
              <w:t>Consequences</w:t>
            </w:r>
          </w:p>
        </w:tc>
        <w:tc>
          <w:tcPr>
            <w:tcW w:w="1768" w:type="dxa"/>
          </w:tcPr>
          <w:p w14:paraId="6511FF86" w14:textId="3E5C395C" w:rsidR="00EE1E9B" w:rsidRPr="00CE7C92" w:rsidRDefault="00012A69" w:rsidP="004A3256">
            <w:pPr>
              <w:rPr>
                <w:b/>
                <w:sz w:val="24"/>
                <w:szCs w:val="24"/>
              </w:rPr>
            </w:pPr>
            <w:r>
              <w:rPr>
                <w:b/>
                <w:sz w:val="24"/>
                <w:szCs w:val="24"/>
              </w:rPr>
              <w:t>Very Unlikely</w:t>
            </w:r>
          </w:p>
        </w:tc>
        <w:tc>
          <w:tcPr>
            <w:tcW w:w="1770" w:type="dxa"/>
          </w:tcPr>
          <w:p w14:paraId="7E84B734" w14:textId="776298D6" w:rsidR="00EE1E9B" w:rsidRPr="00CE7C92" w:rsidRDefault="00EE1E9B" w:rsidP="004A3256">
            <w:pPr>
              <w:rPr>
                <w:b/>
                <w:sz w:val="24"/>
                <w:szCs w:val="24"/>
              </w:rPr>
            </w:pPr>
            <w:r w:rsidRPr="00CE7C92">
              <w:rPr>
                <w:b/>
                <w:sz w:val="24"/>
                <w:szCs w:val="24"/>
              </w:rPr>
              <w:t>Unlikely</w:t>
            </w:r>
          </w:p>
        </w:tc>
        <w:tc>
          <w:tcPr>
            <w:tcW w:w="1770" w:type="dxa"/>
          </w:tcPr>
          <w:p w14:paraId="44754BF0" w14:textId="1C8E3AE3" w:rsidR="00EE1E9B" w:rsidRPr="00CE7C92" w:rsidRDefault="00EE1E9B" w:rsidP="004A3256">
            <w:pPr>
              <w:rPr>
                <w:b/>
                <w:sz w:val="24"/>
                <w:szCs w:val="24"/>
              </w:rPr>
            </w:pPr>
            <w:r w:rsidRPr="00CE7C92">
              <w:rPr>
                <w:b/>
                <w:sz w:val="24"/>
                <w:szCs w:val="24"/>
              </w:rPr>
              <w:t>Possible</w:t>
            </w:r>
          </w:p>
        </w:tc>
        <w:tc>
          <w:tcPr>
            <w:tcW w:w="1770" w:type="dxa"/>
          </w:tcPr>
          <w:p w14:paraId="62EF0E60" w14:textId="11E3727E" w:rsidR="00EE1E9B" w:rsidRPr="00CE7C92" w:rsidRDefault="00EE1E9B" w:rsidP="004A3256">
            <w:pPr>
              <w:rPr>
                <w:b/>
                <w:sz w:val="24"/>
                <w:szCs w:val="24"/>
              </w:rPr>
            </w:pPr>
            <w:r w:rsidRPr="00CE7C92">
              <w:rPr>
                <w:b/>
                <w:sz w:val="24"/>
                <w:szCs w:val="24"/>
              </w:rPr>
              <w:t>Likely</w:t>
            </w:r>
          </w:p>
        </w:tc>
        <w:tc>
          <w:tcPr>
            <w:tcW w:w="1770" w:type="dxa"/>
          </w:tcPr>
          <w:p w14:paraId="08077110" w14:textId="1D664A1A" w:rsidR="00EE1E9B" w:rsidRPr="00CE7C92" w:rsidRDefault="00A549CC" w:rsidP="004A3256">
            <w:pPr>
              <w:rPr>
                <w:b/>
                <w:sz w:val="24"/>
                <w:szCs w:val="24"/>
              </w:rPr>
            </w:pPr>
            <w:r w:rsidRPr="00CE7C92">
              <w:rPr>
                <w:b/>
                <w:sz w:val="24"/>
                <w:szCs w:val="24"/>
              </w:rPr>
              <w:t>Very Likely</w:t>
            </w:r>
          </w:p>
        </w:tc>
      </w:tr>
      <w:tr w:rsidR="00EE1E9B" w14:paraId="47D42E87" w14:textId="77777777" w:rsidTr="00DD492E">
        <w:tc>
          <w:tcPr>
            <w:tcW w:w="1642" w:type="dxa"/>
          </w:tcPr>
          <w:p w14:paraId="761A10E7" w14:textId="35FD7EFD" w:rsidR="00EE1E9B" w:rsidRPr="00EE1E9B" w:rsidRDefault="00EE1E9B" w:rsidP="004A3256">
            <w:pPr>
              <w:rPr>
                <w:sz w:val="24"/>
                <w:szCs w:val="24"/>
              </w:rPr>
            </w:pPr>
            <w:r w:rsidRPr="00EE1E9B">
              <w:rPr>
                <w:sz w:val="24"/>
                <w:szCs w:val="24"/>
              </w:rPr>
              <w:t>Catastrophic</w:t>
            </w:r>
          </w:p>
        </w:tc>
        <w:tc>
          <w:tcPr>
            <w:tcW w:w="1768" w:type="dxa"/>
            <w:shd w:val="clear" w:color="auto" w:fill="FFFF00"/>
          </w:tcPr>
          <w:p w14:paraId="6107565E" w14:textId="2E51BE73" w:rsidR="00EE1E9B" w:rsidRPr="00EE1E9B" w:rsidRDefault="00CE7C92" w:rsidP="004A3256">
            <w:pPr>
              <w:rPr>
                <w:sz w:val="24"/>
                <w:szCs w:val="24"/>
              </w:rPr>
            </w:pPr>
            <w:r>
              <w:rPr>
                <w:sz w:val="24"/>
                <w:szCs w:val="24"/>
              </w:rPr>
              <w:t>Moderate</w:t>
            </w:r>
          </w:p>
        </w:tc>
        <w:tc>
          <w:tcPr>
            <w:tcW w:w="1770" w:type="dxa"/>
            <w:shd w:val="clear" w:color="auto" w:fill="FFFF00"/>
          </w:tcPr>
          <w:p w14:paraId="71893614" w14:textId="07A7F253" w:rsidR="00EE1E9B" w:rsidRPr="00EE1E9B" w:rsidRDefault="00CE7C92" w:rsidP="004A3256">
            <w:pPr>
              <w:rPr>
                <w:sz w:val="24"/>
                <w:szCs w:val="24"/>
              </w:rPr>
            </w:pPr>
            <w:r>
              <w:rPr>
                <w:sz w:val="24"/>
                <w:szCs w:val="24"/>
              </w:rPr>
              <w:t>Moderate</w:t>
            </w:r>
          </w:p>
        </w:tc>
        <w:tc>
          <w:tcPr>
            <w:tcW w:w="1770" w:type="dxa"/>
            <w:shd w:val="clear" w:color="auto" w:fill="FFC000"/>
          </w:tcPr>
          <w:p w14:paraId="37EC869E" w14:textId="18AC87BB" w:rsidR="00EE1E9B" w:rsidRPr="00EE1E9B" w:rsidRDefault="00CE7C92" w:rsidP="004A3256">
            <w:pPr>
              <w:rPr>
                <w:sz w:val="24"/>
                <w:szCs w:val="24"/>
              </w:rPr>
            </w:pPr>
            <w:r>
              <w:rPr>
                <w:sz w:val="24"/>
                <w:szCs w:val="24"/>
              </w:rPr>
              <w:t>High</w:t>
            </w:r>
          </w:p>
        </w:tc>
        <w:tc>
          <w:tcPr>
            <w:tcW w:w="1770" w:type="dxa"/>
            <w:shd w:val="clear" w:color="auto" w:fill="FF3F3F"/>
          </w:tcPr>
          <w:p w14:paraId="07F51DDD" w14:textId="2F2FE4F1" w:rsidR="00EE1E9B" w:rsidRPr="00EE1E9B" w:rsidRDefault="00CE7C92" w:rsidP="004A3256">
            <w:pPr>
              <w:rPr>
                <w:sz w:val="24"/>
                <w:szCs w:val="24"/>
              </w:rPr>
            </w:pPr>
            <w:r>
              <w:rPr>
                <w:sz w:val="24"/>
                <w:szCs w:val="24"/>
              </w:rPr>
              <w:t>Critical</w:t>
            </w:r>
          </w:p>
        </w:tc>
        <w:tc>
          <w:tcPr>
            <w:tcW w:w="1770" w:type="dxa"/>
            <w:shd w:val="clear" w:color="auto" w:fill="FF3F3F"/>
          </w:tcPr>
          <w:p w14:paraId="61875F2E" w14:textId="05E494B5" w:rsidR="00EE1E9B" w:rsidRPr="00EE1E9B" w:rsidRDefault="00CE7C92" w:rsidP="004A3256">
            <w:pPr>
              <w:rPr>
                <w:sz w:val="24"/>
                <w:szCs w:val="24"/>
              </w:rPr>
            </w:pPr>
            <w:r>
              <w:rPr>
                <w:sz w:val="24"/>
                <w:szCs w:val="24"/>
              </w:rPr>
              <w:t>Critical</w:t>
            </w:r>
          </w:p>
        </w:tc>
      </w:tr>
      <w:tr w:rsidR="00CE7C92" w14:paraId="70396788" w14:textId="77777777" w:rsidTr="00DD492E">
        <w:tc>
          <w:tcPr>
            <w:tcW w:w="1642" w:type="dxa"/>
          </w:tcPr>
          <w:p w14:paraId="2F80B34C" w14:textId="58FD81BB" w:rsidR="00CE7C92" w:rsidRPr="00EE1E9B" w:rsidRDefault="00CE7C92" w:rsidP="00CE7C92">
            <w:pPr>
              <w:rPr>
                <w:sz w:val="24"/>
                <w:szCs w:val="24"/>
              </w:rPr>
            </w:pPr>
            <w:r w:rsidRPr="00EE1E9B">
              <w:rPr>
                <w:sz w:val="24"/>
                <w:szCs w:val="24"/>
              </w:rPr>
              <w:t>Major</w:t>
            </w:r>
          </w:p>
        </w:tc>
        <w:tc>
          <w:tcPr>
            <w:tcW w:w="1768" w:type="dxa"/>
            <w:shd w:val="clear" w:color="auto" w:fill="00CC99"/>
          </w:tcPr>
          <w:p w14:paraId="776B2F8A" w14:textId="2707CF77" w:rsidR="00CE7C92" w:rsidRPr="00EE1E9B" w:rsidRDefault="00CE7C92" w:rsidP="00CE7C92">
            <w:pPr>
              <w:rPr>
                <w:sz w:val="24"/>
                <w:szCs w:val="24"/>
              </w:rPr>
            </w:pPr>
            <w:r>
              <w:rPr>
                <w:sz w:val="24"/>
                <w:szCs w:val="24"/>
              </w:rPr>
              <w:t>Low</w:t>
            </w:r>
          </w:p>
        </w:tc>
        <w:tc>
          <w:tcPr>
            <w:tcW w:w="1770" w:type="dxa"/>
            <w:shd w:val="clear" w:color="auto" w:fill="FFFF00"/>
          </w:tcPr>
          <w:p w14:paraId="660BC587" w14:textId="17385D75" w:rsidR="00CE7C92" w:rsidRPr="00EE1E9B" w:rsidRDefault="00CE7C92" w:rsidP="00CE7C92">
            <w:pPr>
              <w:rPr>
                <w:sz w:val="24"/>
                <w:szCs w:val="24"/>
              </w:rPr>
            </w:pPr>
            <w:r w:rsidRPr="00A739D6">
              <w:rPr>
                <w:sz w:val="24"/>
                <w:szCs w:val="24"/>
              </w:rPr>
              <w:t>Moderate</w:t>
            </w:r>
          </w:p>
        </w:tc>
        <w:tc>
          <w:tcPr>
            <w:tcW w:w="1770" w:type="dxa"/>
            <w:shd w:val="clear" w:color="auto" w:fill="FFFF00"/>
          </w:tcPr>
          <w:p w14:paraId="6CA5CABF" w14:textId="6CBB61C8" w:rsidR="00CE7C92" w:rsidRPr="00EE1E9B" w:rsidRDefault="00CE7C92" w:rsidP="00CE7C92">
            <w:pPr>
              <w:rPr>
                <w:sz w:val="24"/>
                <w:szCs w:val="24"/>
              </w:rPr>
            </w:pPr>
            <w:r w:rsidRPr="00462163">
              <w:rPr>
                <w:sz w:val="24"/>
                <w:szCs w:val="24"/>
              </w:rPr>
              <w:t>Moderate</w:t>
            </w:r>
          </w:p>
        </w:tc>
        <w:tc>
          <w:tcPr>
            <w:tcW w:w="1770" w:type="dxa"/>
            <w:shd w:val="clear" w:color="auto" w:fill="FFC000"/>
          </w:tcPr>
          <w:p w14:paraId="2F5FE125" w14:textId="5295AEA4" w:rsidR="00CE7C92" w:rsidRPr="00EE1E9B" w:rsidRDefault="00CE7C92" w:rsidP="00CE7C92">
            <w:pPr>
              <w:rPr>
                <w:sz w:val="24"/>
                <w:szCs w:val="24"/>
              </w:rPr>
            </w:pPr>
            <w:r>
              <w:rPr>
                <w:sz w:val="24"/>
                <w:szCs w:val="24"/>
              </w:rPr>
              <w:t>High</w:t>
            </w:r>
          </w:p>
        </w:tc>
        <w:tc>
          <w:tcPr>
            <w:tcW w:w="1770" w:type="dxa"/>
            <w:shd w:val="clear" w:color="auto" w:fill="FF3F3F"/>
          </w:tcPr>
          <w:p w14:paraId="0C4D27AE" w14:textId="2D299F19" w:rsidR="00CE7C92" w:rsidRPr="00EE1E9B" w:rsidRDefault="00CE7C92" w:rsidP="00CE7C92">
            <w:pPr>
              <w:rPr>
                <w:sz w:val="24"/>
                <w:szCs w:val="24"/>
              </w:rPr>
            </w:pPr>
            <w:r>
              <w:rPr>
                <w:sz w:val="24"/>
                <w:szCs w:val="24"/>
              </w:rPr>
              <w:t>Critical</w:t>
            </w:r>
          </w:p>
        </w:tc>
      </w:tr>
      <w:tr w:rsidR="00CE7C92" w14:paraId="6DEFC3A6" w14:textId="77777777" w:rsidTr="00DD492E">
        <w:tc>
          <w:tcPr>
            <w:tcW w:w="1642" w:type="dxa"/>
          </w:tcPr>
          <w:p w14:paraId="7EB14359" w14:textId="2231B5A3" w:rsidR="00CE7C92" w:rsidRPr="00EE1E9B" w:rsidRDefault="00CE7C92" w:rsidP="00CE7C92">
            <w:pPr>
              <w:rPr>
                <w:sz w:val="24"/>
                <w:szCs w:val="24"/>
              </w:rPr>
            </w:pPr>
            <w:r>
              <w:rPr>
                <w:sz w:val="24"/>
                <w:szCs w:val="24"/>
              </w:rPr>
              <w:t>Moderate</w:t>
            </w:r>
          </w:p>
        </w:tc>
        <w:tc>
          <w:tcPr>
            <w:tcW w:w="1768" w:type="dxa"/>
            <w:shd w:val="clear" w:color="auto" w:fill="00CC99"/>
          </w:tcPr>
          <w:p w14:paraId="7171A630" w14:textId="5631D5F0" w:rsidR="00CE7C92" w:rsidRPr="00EE1E9B" w:rsidRDefault="00CE7C92" w:rsidP="00CE7C92">
            <w:pPr>
              <w:rPr>
                <w:sz w:val="24"/>
                <w:szCs w:val="24"/>
              </w:rPr>
            </w:pPr>
            <w:r>
              <w:rPr>
                <w:sz w:val="24"/>
                <w:szCs w:val="24"/>
              </w:rPr>
              <w:t>Low</w:t>
            </w:r>
          </w:p>
        </w:tc>
        <w:tc>
          <w:tcPr>
            <w:tcW w:w="1770" w:type="dxa"/>
            <w:shd w:val="clear" w:color="auto" w:fill="FFFF00"/>
          </w:tcPr>
          <w:p w14:paraId="30017F31" w14:textId="4DE40603" w:rsidR="00CE7C92" w:rsidRPr="00A739D6" w:rsidRDefault="00CE7C92" w:rsidP="00CE7C92">
            <w:pPr>
              <w:rPr>
                <w:sz w:val="24"/>
                <w:szCs w:val="24"/>
              </w:rPr>
            </w:pPr>
            <w:r w:rsidRPr="00A739D6">
              <w:rPr>
                <w:sz w:val="24"/>
                <w:szCs w:val="24"/>
              </w:rPr>
              <w:t>Moderate</w:t>
            </w:r>
          </w:p>
        </w:tc>
        <w:tc>
          <w:tcPr>
            <w:tcW w:w="1770" w:type="dxa"/>
            <w:shd w:val="clear" w:color="auto" w:fill="FFFF00"/>
          </w:tcPr>
          <w:p w14:paraId="4479491A" w14:textId="6BA32765" w:rsidR="00CE7C92" w:rsidRPr="00EE1E9B" w:rsidRDefault="00CE7C92" w:rsidP="00CE7C92">
            <w:pPr>
              <w:rPr>
                <w:sz w:val="24"/>
                <w:szCs w:val="24"/>
              </w:rPr>
            </w:pPr>
            <w:r w:rsidRPr="00462163">
              <w:rPr>
                <w:sz w:val="24"/>
                <w:szCs w:val="24"/>
              </w:rPr>
              <w:t>Moderate</w:t>
            </w:r>
          </w:p>
        </w:tc>
        <w:tc>
          <w:tcPr>
            <w:tcW w:w="1770" w:type="dxa"/>
            <w:shd w:val="clear" w:color="auto" w:fill="FFFF00"/>
          </w:tcPr>
          <w:p w14:paraId="7BF63D2A" w14:textId="78EC540E" w:rsidR="00CE7C92" w:rsidRPr="00EE1E9B" w:rsidRDefault="00CE7C92" w:rsidP="00CE7C92">
            <w:pPr>
              <w:rPr>
                <w:sz w:val="24"/>
                <w:szCs w:val="24"/>
              </w:rPr>
            </w:pPr>
            <w:r w:rsidRPr="005D4045">
              <w:rPr>
                <w:sz w:val="24"/>
                <w:szCs w:val="24"/>
              </w:rPr>
              <w:t>Moderate</w:t>
            </w:r>
          </w:p>
        </w:tc>
        <w:tc>
          <w:tcPr>
            <w:tcW w:w="1770" w:type="dxa"/>
            <w:shd w:val="clear" w:color="auto" w:fill="FFC000"/>
          </w:tcPr>
          <w:p w14:paraId="3095627B" w14:textId="5359982D" w:rsidR="00CE7C92" w:rsidRPr="00EE1E9B" w:rsidRDefault="00CE7C92" w:rsidP="00CE7C92">
            <w:pPr>
              <w:rPr>
                <w:sz w:val="24"/>
                <w:szCs w:val="24"/>
              </w:rPr>
            </w:pPr>
            <w:r>
              <w:rPr>
                <w:sz w:val="24"/>
                <w:szCs w:val="24"/>
              </w:rPr>
              <w:t>High</w:t>
            </w:r>
          </w:p>
        </w:tc>
      </w:tr>
      <w:tr w:rsidR="00CE7C92" w14:paraId="79049AAD" w14:textId="77777777" w:rsidTr="00DD492E">
        <w:tc>
          <w:tcPr>
            <w:tcW w:w="1642" w:type="dxa"/>
          </w:tcPr>
          <w:p w14:paraId="6545B59B" w14:textId="1066CA43" w:rsidR="00CE7C92" w:rsidRPr="00EE1E9B" w:rsidRDefault="00CE7C92" w:rsidP="00CE7C92">
            <w:pPr>
              <w:rPr>
                <w:sz w:val="24"/>
                <w:szCs w:val="24"/>
              </w:rPr>
            </w:pPr>
            <w:r w:rsidRPr="00EE1E9B">
              <w:rPr>
                <w:sz w:val="24"/>
                <w:szCs w:val="24"/>
              </w:rPr>
              <w:t>Minor</w:t>
            </w:r>
          </w:p>
        </w:tc>
        <w:tc>
          <w:tcPr>
            <w:tcW w:w="1768" w:type="dxa"/>
            <w:shd w:val="clear" w:color="auto" w:fill="84E2E0"/>
          </w:tcPr>
          <w:p w14:paraId="3E54D60C" w14:textId="3DFFC6DD" w:rsidR="00CE7C92" w:rsidRPr="00EE1E9B" w:rsidRDefault="00CE7C92" w:rsidP="00CE7C92">
            <w:pPr>
              <w:rPr>
                <w:sz w:val="24"/>
                <w:szCs w:val="24"/>
              </w:rPr>
            </w:pPr>
            <w:r>
              <w:rPr>
                <w:sz w:val="24"/>
                <w:szCs w:val="24"/>
              </w:rPr>
              <w:t>Very Low</w:t>
            </w:r>
          </w:p>
        </w:tc>
        <w:tc>
          <w:tcPr>
            <w:tcW w:w="1770" w:type="dxa"/>
            <w:shd w:val="clear" w:color="auto" w:fill="00CC99"/>
          </w:tcPr>
          <w:p w14:paraId="57A462EC" w14:textId="50E93566" w:rsidR="00CE7C92" w:rsidRPr="00EE1E9B" w:rsidRDefault="00CE7C92" w:rsidP="00CE7C92">
            <w:pPr>
              <w:rPr>
                <w:sz w:val="24"/>
                <w:szCs w:val="24"/>
              </w:rPr>
            </w:pPr>
            <w:r>
              <w:rPr>
                <w:sz w:val="24"/>
                <w:szCs w:val="24"/>
              </w:rPr>
              <w:t>Low</w:t>
            </w:r>
          </w:p>
        </w:tc>
        <w:tc>
          <w:tcPr>
            <w:tcW w:w="1770" w:type="dxa"/>
            <w:shd w:val="clear" w:color="auto" w:fill="FFFF00"/>
          </w:tcPr>
          <w:p w14:paraId="5873EC66" w14:textId="6D2B43B3" w:rsidR="00CE7C92" w:rsidRPr="00EE1E9B" w:rsidRDefault="00CE7C92" w:rsidP="00CE7C92">
            <w:pPr>
              <w:rPr>
                <w:sz w:val="24"/>
                <w:szCs w:val="24"/>
              </w:rPr>
            </w:pPr>
            <w:r w:rsidRPr="00462163">
              <w:rPr>
                <w:sz w:val="24"/>
                <w:szCs w:val="24"/>
              </w:rPr>
              <w:t>Moderate</w:t>
            </w:r>
          </w:p>
        </w:tc>
        <w:tc>
          <w:tcPr>
            <w:tcW w:w="1770" w:type="dxa"/>
            <w:shd w:val="clear" w:color="auto" w:fill="FFFF00"/>
          </w:tcPr>
          <w:p w14:paraId="7240D7C6" w14:textId="1D6194AD" w:rsidR="00CE7C92" w:rsidRPr="00EE1E9B" w:rsidRDefault="00CE7C92" w:rsidP="00CE7C92">
            <w:pPr>
              <w:rPr>
                <w:sz w:val="24"/>
                <w:szCs w:val="24"/>
              </w:rPr>
            </w:pPr>
            <w:r w:rsidRPr="005D4045">
              <w:rPr>
                <w:sz w:val="24"/>
                <w:szCs w:val="24"/>
              </w:rPr>
              <w:t>Moderate</w:t>
            </w:r>
          </w:p>
        </w:tc>
        <w:tc>
          <w:tcPr>
            <w:tcW w:w="1770" w:type="dxa"/>
            <w:shd w:val="clear" w:color="auto" w:fill="FFFF00"/>
          </w:tcPr>
          <w:p w14:paraId="3CA2B526" w14:textId="53BA918C" w:rsidR="00CE7C92" w:rsidRPr="00EE1E9B" w:rsidRDefault="00CE7C92" w:rsidP="00CE7C92">
            <w:pPr>
              <w:rPr>
                <w:sz w:val="24"/>
                <w:szCs w:val="24"/>
              </w:rPr>
            </w:pPr>
            <w:r w:rsidRPr="00AC274D">
              <w:rPr>
                <w:sz w:val="24"/>
                <w:szCs w:val="24"/>
              </w:rPr>
              <w:t>Moderate</w:t>
            </w:r>
          </w:p>
        </w:tc>
      </w:tr>
      <w:tr w:rsidR="00CE7C92" w14:paraId="276958F1" w14:textId="77777777" w:rsidTr="00DD492E">
        <w:tc>
          <w:tcPr>
            <w:tcW w:w="1642" w:type="dxa"/>
          </w:tcPr>
          <w:p w14:paraId="40AEE87E" w14:textId="526A3252" w:rsidR="00CE7C92" w:rsidRPr="00EE1E9B" w:rsidRDefault="00CE7C92" w:rsidP="00CE7C92">
            <w:pPr>
              <w:rPr>
                <w:sz w:val="24"/>
                <w:szCs w:val="24"/>
              </w:rPr>
            </w:pPr>
            <w:r w:rsidRPr="00EE1E9B">
              <w:rPr>
                <w:sz w:val="24"/>
                <w:szCs w:val="24"/>
              </w:rPr>
              <w:t>Insignificant</w:t>
            </w:r>
          </w:p>
        </w:tc>
        <w:tc>
          <w:tcPr>
            <w:tcW w:w="1768" w:type="dxa"/>
            <w:shd w:val="clear" w:color="auto" w:fill="84E2E0"/>
          </w:tcPr>
          <w:p w14:paraId="1119F72D" w14:textId="3F8761E1" w:rsidR="00CE7C92" w:rsidRPr="00EE1E9B" w:rsidRDefault="00CE7C92" w:rsidP="00CE7C92">
            <w:pPr>
              <w:rPr>
                <w:sz w:val="24"/>
                <w:szCs w:val="24"/>
              </w:rPr>
            </w:pPr>
            <w:r>
              <w:rPr>
                <w:sz w:val="24"/>
                <w:szCs w:val="24"/>
              </w:rPr>
              <w:t>Very Low</w:t>
            </w:r>
          </w:p>
        </w:tc>
        <w:tc>
          <w:tcPr>
            <w:tcW w:w="1770" w:type="dxa"/>
            <w:shd w:val="clear" w:color="auto" w:fill="84E2E0"/>
          </w:tcPr>
          <w:p w14:paraId="2C2C452D" w14:textId="47C2D685" w:rsidR="00CE7C92" w:rsidRPr="00EE1E9B" w:rsidRDefault="00CE7C92" w:rsidP="00CE7C92">
            <w:pPr>
              <w:rPr>
                <w:sz w:val="24"/>
                <w:szCs w:val="24"/>
              </w:rPr>
            </w:pPr>
            <w:r>
              <w:rPr>
                <w:sz w:val="24"/>
                <w:szCs w:val="24"/>
              </w:rPr>
              <w:t>Very Low</w:t>
            </w:r>
          </w:p>
        </w:tc>
        <w:tc>
          <w:tcPr>
            <w:tcW w:w="1770" w:type="dxa"/>
            <w:shd w:val="clear" w:color="auto" w:fill="00CC99"/>
          </w:tcPr>
          <w:p w14:paraId="3966A24B" w14:textId="1DB26266" w:rsidR="00CE7C92" w:rsidRPr="00EE1E9B" w:rsidRDefault="00CE7C92" w:rsidP="00CE7C92">
            <w:pPr>
              <w:rPr>
                <w:sz w:val="24"/>
                <w:szCs w:val="24"/>
              </w:rPr>
            </w:pPr>
            <w:r>
              <w:rPr>
                <w:sz w:val="24"/>
                <w:szCs w:val="24"/>
              </w:rPr>
              <w:t>Low</w:t>
            </w:r>
          </w:p>
        </w:tc>
        <w:tc>
          <w:tcPr>
            <w:tcW w:w="1770" w:type="dxa"/>
            <w:shd w:val="clear" w:color="auto" w:fill="00CC99"/>
          </w:tcPr>
          <w:p w14:paraId="316CF402" w14:textId="5F759C73" w:rsidR="00CE7C92" w:rsidRPr="00EE1E9B" w:rsidRDefault="00CE7C92" w:rsidP="00CE7C92">
            <w:pPr>
              <w:rPr>
                <w:sz w:val="24"/>
                <w:szCs w:val="24"/>
              </w:rPr>
            </w:pPr>
            <w:r>
              <w:rPr>
                <w:sz w:val="24"/>
                <w:szCs w:val="24"/>
              </w:rPr>
              <w:t>Low</w:t>
            </w:r>
          </w:p>
        </w:tc>
        <w:tc>
          <w:tcPr>
            <w:tcW w:w="1770" w:type="dxa"/>
            <w:shd w:val="clear" w:color="auto" w:fill="FFFF00"/>
          </w:tcPr>
          <w:p w14:paraId="3BD9C59F" w14:textId="376E8C44" w:rsidR="00CE7C92" w:rsidRPr="00EE1E9B" w:rsidRDefault="00CE7C92" w:rsidP="00CE7C92">
            <w:pPr>
              <w:rPr>
                <w:sz w:val="24"/>
                <w:szCs w:val="24"/>
              </w:rPr>
            </w:pPr>
            <w:r w:rsidRPr="00AC274D">
              <w:rPr>
                <w:sz w:val="24"/>
                <w:szCs w:val="24"/>
              </w:rPr>
              <w:t>Moderate</w:t>
            </w:r>
          </w:p>
        </w:tc>
      </w:tr>
    </w:tbl>
    <w:p w14:paraId="0CDFED31" w14:textId="1DD7EEB2" w:rsidR="00284026" w:rsidRDefault="00284026" w:rsidP="003A03A8">
      <w:pPr>
        <w:spacing w:after="0"/>
        <w:jc w:val="center"/>
      </w:pPr>
    </w:p>
    <w:sectPr w:rsidR="00284026" w:rsidSect="00284026">
      <w:footerReference w:type="defaul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09F4" w14:textId="77777777" w:rsidR="00C47ABC" w:rsidRDefault="00C47ABC" w:rsidP="000D457C">
      <w:pPr>
        <w:spacing w:after="0" w:line="240" w:lineRule="auto"/>
      </w:pPr>
      <w:r>
        <w:separator/>
      </w:r>
    </w:p>
  </w:endnote>
  <w:endnote w:type="continuationSeparator" w:id="0">
    <w:p w14:paraId="356CFBB5" w14:textId="77777777" w:rsidR="00C47ABC" w:rsidRDefault="00C47ABC" w:rsidP="000D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C361" w14:textId="30C8A85C" w:rsidR="00E02268" w:rsidRDefault="00E02268">
    <w:pPr>
      <w:pStyle w:val="Footer"/>
    </w:pPr>
    <w:r>
      <w:t>IBC-7.</w:t>
    </w:r>
    <w:r w:rsidR="004556A2">
      <w:t>3</w:t>
    </w:r>
    <w:r>
      <w:ptab w:relativeTo="margin" w:alignment="center" w:leader="none"/>
    </w:r>
    <w:r>
      <w:t xml:space="preserve">Last Updated </w:t>
    </w:r>
    <w:r w:rsidR="0013739B">
      <w:t>March</w:t>
    </w:r>
    <w:r>
      <w:t xml:space="preserve"> 20</w:t>
    </w:r>
    <w:r w:rsidR="000D02E2">
      <w:t>2</w:t>
    </w:r>
    <w:r w:rsidR="0013739B">
      <w:t>4</w:t>
    </w:r>
    <w:r>
      <w:ptab w:relativeTo="margin" w:alignment="right" w:leader="none"/>
    </w:r>
    <w:r w:rsidRPr="00203396">
      <w:t xml:space="preserve">Page </w:t>
    </w:r>
    <w:r w:rsidRPr="00203396">
      <w:rPr>
        <w:b/>
        <w:bCs/>
      </w:rPr>
      <w:fldChar w:fldCharType="begin"/>
    </w:r>
    <w:r w:rsidRPr="00203396">
      <w:rPr>
        <w:b/>
        <w:bCs/>
      </w:rPr>
      <w:instrText xml:space="preserve"> PAGE  \* Arabic  \* MERGEFORMAT </w:instrText>
    </w:r>
    <w:r w:rsidRPr="00203396">
      <w:rPr>
        <w:b/>
        <w:bCs/>
      </w:rPr>
      <w:fldChar w:fldCharType="separate"/>
    </w:r>
    <w:r w:rsidR="008753B2">
      <w:rPr>
        <w:b/>
        <w:bCs/>
        <w:noProof/>
      </w:rPr>
      <w:t>11</w:t>
    </w:r>
    <w:r w:rsidRPr="00203396">
      <w:rPr>
        <w:b/>
        <w:bCs/>
      </w:rPr>
      <w:fldChar w:fldCharType="end"/>
    </w:r>
    <w:r w:rsidRPr="00203396">
      <w:t xml:space="preserve"> of </w:t>
    </w:r>
    <w:r w:rsidRPr="00203396">
      <w:rPr>
        <w:b/>
        <w:bCs/>
      </w:rPr>
      <w:fldChar w:fldCharType="begin"/>
    </w:r>
    <w:r w:rsidRPr="00203396">
      <w:rPr>
        <w:b/>
        <w:bCs/>
      </w:rPr>
      <w:instrText xml:space="preserve"> NUMPAGES  \* Arabic  \* MERGEFORMAT </w:instrText>
    </w:r>
    <w:r w:rsidRPr="00203396">
      <w:rPr>
        <w:b/>
        <w:bCs/>
      </w:rPr>
      <w:fldChar w:fldCharType="separate"/>
    </w:r>
    <w:r w:rsidR="008753B2">
      <w:rPr>
        <w:b/>
        <w:bCs/>
        <w:noProof/>
      </w:rPr>
      <w:t>11</w:t>
    </w:r>
    <w:r w:rsidRPr="00203396">
      <w:rPr>
        <w:b/>
        <w:bCs/>
      </w:rPr>
      <w:fldChar w:fldCharType="end"/>
    </w:r>
  </w:p>
  <w:p w14:paraId="17AD93B2" w14:textId="77777777" w:rsidR="00E02268" w:rsidRDefault="00E02268"/>
  <w:p w14:paraId="7F2893DF" w14:textId="77777777" w:rsidR="00E02268" w:rsidRDefault="00E02268"/>
  <w:p w14:paraId="2C8011F7" w14:textId="77777777" w:rsidR="00E02268" w:rsidRDefault="00E02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15CD" w14:textId="77777777" w:rsidR="00C47ABC" w:rsidRDefault="00C47ABC" w:rsidP="000D457C">
      <w:pPr>
        <w:spacing w:after="0" w:line="240" w:lineRule="auto"/>
      </w:pPr>
      <w:r>
        <w:separator/>
      </w:r>
    </w:p>
  </w:footnote>
  <w:footnote w:type="continuationSeparator" w:id="0">
    <w:p w14:paraId="22D9CCF1" w14:textId="77777777" w:rsidR="00C47ABC" w:rsidRDefault="00C47ABC" w:rsidP="000D4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75"/>
    <w:multiLevelType w:val="hybridMultilevel"/>
    <w:tmpl w:val="0B202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44255"/>
    <w:multiLevelType w:val="hybridMultilevel"/>
    <w:tmpl w:val="F0F0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60548"/>
    <w:multiLevelType w:val="hybridMultilevel"/>
    <w:tmpl w:val="872065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79325B"/>
    <w:multiLevelType w:val="hybridMultilevel"/>
    <w:tmpl w:val="84E0E46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15:restartNumberingAfterBreak="0">
    <w:nsid w:val="3267509E"/>
    <w:multiLevelType w:val="hybridMultilevel"/>
    <w:tmpl w:val="0FCA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95BFB"/>
    <w:multiLevelType w:val="hybridMultilevel"/>
    <w:tmpl w:val="D0E6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059F2"/>
    <w:multiLevelType w:val="hybridMultilevel"/>
    <w:tmpl w:val="1A56DA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FA4F30"/>
    <w:multiLevelType w:val="hybridMultilevel"/>
    <w:tmpl w:val="6BD06CBC"/>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8" w15:restartNumberingAfterBreak="0">
    <w:nsid w:val="510D2410"/>
    <w:multiLevelType w:val="hybridMultilevel"/>
    <w:tmpl w:val="BF5E21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BB5492"/>
    <w:multiLevelType w:val="hybridMultilevel"/>
    <w:tmpl w:val="7AC2FEEE"/>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0" w15:restartNumberingAfterBreak="0">
    <w:nsid w:val="66243A65"/>
    <w:multiLevelType w:val="hybridMultilevel"/>
    <w:tmpl w:val="CABC1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F51960"/>
    <w:multiLevelType w:val="hybridMultilevel"/>
    <w:tmpl w:val="5FEC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A22A0A"/>
    <w:multiLevelType w:val="hybridMultilevel"/>
    <w:tmpl w:val="4838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B3260"/>
    <w:multiLevelType w:val="hybridMultilevel"/>
    <w:tmpl w:val="038EB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7F455F"/>
    <w:multiLevelType w:val="hybridMultilevel"/>
    <w:tmpl w:val="25C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76A08"/>
    <w:multiLevelType w:val="hybridMultilevel"/>
    <w:tmpl w:val="1162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8445043">
    <w:abstractNumId w:val="1"/>
  </w:num>
  <w:num w:numId="2" w16cid:durableId="1981618699">
    <w:abstractNumId w:val="8"/>
  </w:num>
  <w:num w:numId="3" w16cid:durableId="1636568677">
    <w:abstractNumId w:val="2"/>
  </w:num>
  <w:num w:numId="4" w16cid:durableId="1498643736">
    <w:abstractNumId w:val="14"/>
  </w:num>
  <w:num w:numId="5" w16cid:durableId="1208682454">
    <w:abstractNumId w:val="5"/>
  </w:num>
  <w:num w:numId="6" w16cid:durableId="1184905019">
    <w:abstractNumId w:val="10"/>
  </w:num>
  <w:num w:numId="7" w16cid:durableId="1556429874">
    <w:abstractNumId w:val="7"/>
  </w:num>
  <w:num w:numId="8" w16cid:durableId="2123449003">
    <w:abstractNumId w:val="9"/>
  </w:num>
  <w:num w:numId="9" w16cid:durableId="2055735804">
    <w:abstractNumId w:val="12"/>
  </w:num>
  <w:num w:numId="10" w16cid:durableId="1204363">
    <w:abstractNumId w:val="4"/>
  </w:num>
  <w:num w:numId="11" w16cid:durableId="848956613">
    <w:abstractNumId w:val="6"/>
  </w:num>
  <w:num w:numId="12" w16cid:durableId="833107253">
    <w:abstractNumId w:val="3"/>
  </w:num>
  <w:num w:numId="13" w16cid:durableId="46229215">
    <w:abstractNumId w:val="11"/>
  </w:num>
  <w:num w:numId="14" w16cid:durableId="625045908">
    <w:abstractNumId w:val="13"/>
  </w:num>
  <w:num w:numId="15" w16cid:durableId="1833833385">
    <w:abstractNumId w:val="15"/>
  </w:num>
  <w:num w:numId="16" w16cid:durableId="180218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5"/>
    <w:rsid w:val="000058A1"/>
    <w:rsid w:val="000112BE"/>
    <w:rsid w:val="00012A69"/>
    <w:rsid w:val="00012E37"/>
    <w:rsid w:val="00020863"/>
    <w:rsid w:val="00027039"/>
    <w:rsid w:val="0005532F"/>
    <w:rsid w:val="00055D92"/>
    <w:rsid w:val="00055FB0"/>
    <w:rsid w:val="00072428"/>
    <w:rsid w:val="00080CC1"/>
    <w:rsid w:val="000C7B8D"/>
    <w:rsid w:val="000D02E2"/>
    <w:rsid w:val="000D457C"/>
    <w:rsid w:val="000D6CD1"/>
    <w:rsid w:val="000D7C1D"/>
    <w:rsid w:val="000E29C3"/>
    <w:rsid w:val="00103D9E"/>
    <w:rsid w:val="001146DF"/>
    <w:rsid w:val="001162E2"/>
    <w:rsid w:val="001241C5"/>
    <w:rsid w:val="0012450A"/>
    <w:rsid w:val="0013739B"/>
    <w:rsid w:val="00137D67"/>
    <w:rsid w:val="00141BA7"/>
    <w:rsid w:val="00142D49"/>
    <w:rsid w:val="00161AC5"/>
    <w:rsid w:val="0016245F"/>
    <w:rsid w:val="001707D7"/>
    <w:rsid w:val="001A5019"/>
    <w:rsid w:val="001E700A"/>
    <w:rsid w:val="001F0802"/>
    <w:rsid w:val="001F50E0"/>
    <w:rsid w:val="001F7F63"/>
    <w:rsid w:val="002011AC"/>
    <w:rsid w:val="00203396"/>
    <w:rsid w:val="00212561"/>
    <w:rsid w:val="00216F83"/>
    <w:rsid w:val="002252FC"/>
    <w:rsid w:val="002267C8"/>
    <w:rsid w:val="00236102"/>
    <w:rsid w:val="00284026"/>
    <w:rsid w:val="0029742C"/>
    <w:rsid w:val="002A37AE"/>
    <w:rsid w:val="002B62BA"/>
    <w:rsid w:val="002B7902"/>
    <w:rsid w:val="002E2F97"/>
    <w:rsid w:val="002E67FB"/>
    <w:rsid w:val="002F0B26"/>
    <w:rsid w:val="00314D12"/>
    <w:rsid w:val="003340A5"/>
    <w:rsid w:val="00334F26"/>
    <w:rsid w:val="0033611C"/>
    <w:rsid w:val="003475ED"/>
    <w:rsid w:val="0036144C"/>
    <w:rsid w:val="003963D3"/>
    <w:rsid w:val="003A03A8"/>
    <w:rsid w:val="003A0728"/>
    <w:rsid w:val="003B508A"/>
    <w:rsid w:val="003C3F3F"/>
    <w:rsid w:val="003C684D"/>
    <w:rsid w:val="003C6A7B"/>
    <w:rsid w:val="003D3FAF"/>
    <w:rsid w:val="003E6263"/>
    <w:rsid w:val="00400FCD"/>
    <w:rsid w:val="00411A41"/>
    <w:rsid w:val="004556A2"/>
    <w:rsid w:val="00474D0F"/>
    <w:rsid w:val="0047542B"/>
    <w:rsid w:val="00477B7F"/>
    <w:rsid w:val="004A1E8D"/>
    <w:rsid w:val="004A3256"/>
    <w:rsid w:val="004E3A7A"/>
    <w:rsid w:val="00507BFD"/>
    <w:rsid w:val="00522A24"/>
    <w:rsid w:val="00535F1F"/>
    <w:rsid w:val="005537FE"/>
    <w:rsid w:val="00557BDB"/>
    <w:rsid w:val="00561ED9"/>
    <w:rsid w:val="00562D3D"/>
    <w:rsid w:val="005642F3"/>
    <w:rsid w:val="00565380"/>
    <w:rsid w:val="00566CFC"/>
    <w:rsid w:val="005802B3"/>
    <w:rsid w:val="005838FF"/>
    <w:rsid w:val="00584E8B"/>
    <w:rsid w:val="005955A5"/>
    <w:rsid w:val="005A3B87"/>
    <w:rsid w:val="005B078C"/>
    <w:rsid w:val="005C4F68"/>
    <w:rsid w:val="005D65BD"/>
    <w:rsid w:val="005E0FD8"/>
    <w:rsid w:val="005E5EDA"/>
    <w:rsid w:val="005F3156"/>
    <w:rsid w:val="0060102A"/>
    <w:rsid w:val="00606D61"/>
    <w:rsid w:val="00616D4E"/>
    <w:rsid w:val="0062520E"/>
    <w:rsid w:val="00631CF7"/>
    <w:rsid w:val="00632D12"/>
    <w:rsid w:val="00635E7D"/>
    <w:rsid w:val="00652D7C"/>
    <w:rsid w:val="00653651"/>
    <w:rsid w:val="00657C78"/>
    <w:rsid w:val="00657F35"/>
    <w:rsid w:val="00672A18"/>
    <w:rsid w:val="00676D2C"/>
    <w:rsid w:val="006C4979"/>
    <w:rsid w:val="006C6678"/>
    <w:rsid w:val="006C72D9"/>
    <w:rsid w:val="006D5E26"/>
    <w:rsid w:val="006E2552"/>
    <w:rsid w:val="006E4DCB"/>
    <w:rsid w:val="006E71BA"/>
    <w:rsid w:val="00714705"/>
    <w:rsid w:val="00726AD5"/>
    <w:rsid w:val="007276EA"/>
    <w:rsid w:val="00745944"/>
    <w:rsid w:val="00750A43"/>
    <w:rsid w:val="0075433E"/>
    <w:rsid w:val="00764791"/>
    <w:rsid w:val="007718DD"/>
    <w:rsid w:val="007741EC"/>
    <w:rsid w:val="00790A52"/>
    <w:rsid w:val="007924A0"/>
    <w:rsid w:val="007B1479"/>
    <w:rsid w:val="007B28C7"/>
    <w:rsid w:val="007C3D19"/>
    <w:rsid w:val="007E1DD7"/>
    <w:rsid w:val="007E4124"/>
    <w:rsid w:val="007F6CB9"/>
    <w:rsid w:val="007F7161"/>
    <w:rsid w:val="00822F21"/>
    <w:rsid w:val="008253C4"/>
    <w:rsid w:val="0083601E"/>
    <w:rsid w:val="00852AAA"/>
    <w:rsid w:val="008537CD"/>
    <w:rsid w:val="008753B2"/>
    <w:rsid w:val="00893DA1"/>
    <w:rsid w:val="008C31D4"/>
    <w:rsid w:val="008D486B"/>
    <w:rsid w:val="009012E2"/>
    <w:rsid w:val="00902DDB"/>
    <w:rsid w:val="009066F1"/>
    <w:rsid w:val="009252CF"/>
    <w:rsid w:val="009332DE"/>
    <w:rsid w:val="00935C9C"/>
    <w:rsid w:val="00943FD9"/>
    <w:rsid w:val="0095095F"/>
    <w:rsid w:val="00963DD5"/>
    <w:rsid w:val="00970E2D"/>
    <w:rsid w:val="00980552"/>
    <w:rsid w:val="0099315D"/>
    <w:rsid w:val="0099491B"/>
    <w:rsid w:val="009A1346"/>
    <w:rsid w:val="009D0078"/>
    <w:rsid w:val="009D1938"/>
    <w:rsid w:val="009E55AE"/>
    <w:rsid w:val="00A046EA"/>
    <w:rsid w:val="00A05BBE"/>
    <w:rsid w:val="00A0600F"/>
    <w:rsid w:val="00A4682F"/>
    <w:rsid w:val="00A47ADC"/>
    <w:rsid w:val="00A549CC"/>
    <w:rsid w:val="00A661C7"/>
    <w:rsid w:val="00A82B98"/>
    <w:rsid w:val="00A94181"/>
    <w:rsid w:val="00AA18F4"/>
    <w:rsid w:val="00AB0CB0"/>
    <w:rsid w:val="00AB45AF"/>
    <w:rsid w:val="00AB4D3C"/>
    <w:rsid w:val="00AB6A77"/>
    <w:rsid w:val="00AD407A"/>
    <w:rsid w:val="00AE13F1"/>
    <w:rsid w:val="00AE317B"/>
    <w:rsid w:val="00B04430"/>
    <w:rsid w:val="00B0628E"/>
    <w:rsid w:val="00B14187"/>
    <w:rsid w:val="00B30C56"/>
    <w:rsid w:val="00B3789E"/>
    <w:rsid w:val="00B41C05"/>
    <w:rsid w:val="00B41C74"/>
    <w:rsid w:val="00B5273A"/>
    <w:rsid w:val="00B85F73"/>
    <w:rsid w:val="00B96C69"/>
    <w:rsid w:val="00B97CFF"/>
    <w:rsid w:val="00BA661E"/>
    <w:rsid w:val="00BD0988"/>
    <w:rsid w:val="00BD58A4"/>
    <w:rsid w:val="00C1183D"/>
    <w:rsid w:val="00C324A7"/>
    <w:rsid w:val="00C33CA9"/>
    <w:rsid w:val="00C3623D"/>
    <w:rsid w:val="00C40BD9"/>
    <w:rsid w:val="00C41FF8"/>
    <w:rsid w:val="00C47ABC"/>
    <w:rsid w:val="00C62C05"/>
    <w:rsid w:val="00C62FAE"/>
    <w:rsid w:val="00C7047D"/>
    <w:rsid w:val="00C75343"/>
    <w:rsid w:val="00C86C77"/>
    <w:rsid w:val="00CB0180"/>
    <w:rsid w:val="00CB459F"/>
    <w:rsid w:val="00CC4BF7"/>
    <w:rsid w:val="00CE7C92"/>
    <w:rsid w:val="00D31DE8"/>
    <w:rsid w:val="00D34A79"/>
    <w:rsid w:val="00D34E2D"/>
    <w:rsid w:val="00D44F4C"/>
    <w:rsid w:val="00D55ADF"/>
    <w:rsid w:val="00D61C64"/>
    <w:rsid w:val="00D61DE4"/>
    <w:rsid w:val="00D74F6C"/>
    <w:rsid w:val="00DA162E"/>
    <w:rsid w:val="00DC0B4D"/>
    <w:rsid w:val="00DC4CED"/>
    <w:rsid w:val="00DD1AA0"/>
    <w:rsid w:val="00DD492E"/>
    <w:rsid w:val="00DF1910"/>
    <w:rsid w:val="00DF337A"/>
    <w:rsid w:val="00E02268"/>
    <w:rsid w:val="00E11087"/>
    <w:rsid w:val="00E121F9"/>
    <w:rsid w:val="00E13141"/>
    <w:rsid w:val="00E71DED"/>
    <w:rsid w:val="00EA25F3"/>
    <w:rsid w:val="00EA2F9B"/>
    <w:rsid w:val="00EB43BA"/>
    <w:rsid w:val="00EB7423"/>
    <w:rsid w:val="00EC5BAC"/>
    <w:rsid w:val="00EE1E9B"/>
    <w:rsid w:val="00EE51C5"/>
    <w:rsid w:val="00EF0F09"/>
    <w:rsid w:val="00F159CB"/>
    <w:rsid w:val="00F3727C"/>
    <w:rsid w:val="00F521CF"/>
    <w:rsid w:val="00F54EA5"/>
    <w:rsid w:val="00F628D3"/>
    <w:rsid w:val="00F719C8"/>
    <w:rsid w:val="00F74042"/>
    <w:rsid w:val="00F8299A"/>
    <w:rsid w:val="00F84B9C"/>
    <w:rsid w:val="00F9212D"/>
    <w:rsid w:val="00F92F81"/>
    <w:rsid w:val="00FC3A21"/>
    <w:rsid w:val="00FD1B39"/>
    <w:rsid w:val="00FD2F9F"/>
    <w:rsid w:val="00FF159E"/>
    <w:rsid w:val="344AC9C9"/>
    <w:rsid w:val="41ADDFF2"/>
    <w:rsid w:val="70803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C318"/>
  <w15:chartTrackingRefBased/>
  <w15:docId w15:val="{BD12E39D-93ED-4B30-B7C8-7841288A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7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7C"/>
  </w:style>
  <w:style w:type="paragraph" w:styleId="Footer">
    <w:name w:val="footer"/>
    <w:basedOn w:val="Normal"/>
    <w:link w:val="FooterChar"/>
    <w:uiPriority w:val="99"/>
    <w:unhideWhenUsed/>
    <w:rsid w:val="000D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7C"/>
  </w:style>
  <w:style w:type="paragraph" w:styleId="ListParagraph">
    <w:name w:val="List Paragraph"/>
    <w:basedOn w:val="Normal"/>
    <w:link w:val="ListParagraphChar"/>
    <w:uiPriority w:val="34"/>
    <w:qFormat/>
    <w:rsid w:val="002B62BA"/>
    <w:pPr>
      <w:ind w:left="720"/>
      <w:contextualSpacing/>
    </w:pPr>
  </w:style>
  <w:style w:type="table" w:styleId="TableGrid">
    <w:name w:val="Table Grid"/>
    <w:basedOn w:val="TableNormal"/>
    <w:uiPriority w:val="39"/>
    <w:rsid w:val="00AD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9C3"/>
    <w:rPr>
      <w:color w:val="0563C1" w:themeColor="hyperlink"/>
      <w:u w:val="single"/>
    </w:rPr>
  </w:style>
  <w:style w:type="paragraph" w:styleId="Revision">
    <w:name w:val="Revision"/>
    <w:hidden/>
    <w:uiPriority w:val="99"/>
    <w:semiHidden/>
    <w:rsid w:val="00584E8B"/>
    <w:pPr>
      <w:spacing w:after="0" w:line="240" w:lineRule="auto"/>
    </w:pPr>
  </w:style>
  <w:style w:type="character" w:customStyle="1" w:styleId="ListParagraphChar">
    <w:name w:val="List Paragraph Char"/>
    <w:basedOn w:val="DefaultParagraphFont"/>
    <w:link w:val="ListParagraph"/>
    <w:uiPriority w:val="34"/>
    <w:rsid w:val="002E2F97"/>
  </w:style>
  <w:style w:type="character" w:styleId="UnresolvedMention">
    <w:name w:val="Unresolved Mention"/>
    <w:basedOn w:val="DefaultParagraphFont"/>
    <w:uiPriority w:val="99"/>
    <w:semiHidden/>
    <w:unhideWhenUsed/>
    <w:rsid w:val="00C1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6245">
      <w:bodyDiv w:val="1"/>
      <w:marLeft w:val="0"/>
      <w:marRight w:val="0"/>
      <w:marTop w:val="0"/>
      <w:marBottom w:val="0"/>
      <w:divBdr>
        <w:top w:val="none" w:sz="0" w:space="0" w:color="auto"/>
        <w:left w:val="none" w:sz="0" w:space="0" w:color="auto"/>
        <w:bottom w:val="none" w:sz="0" w:space="0" w:color="auto"/>
        <w:right w:val="none" w:sz="0" w:space="0" w:color="auto"/>
      </w:divBdr>
      <w:divsChild>
        <w:div w:id="1068335044">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resources-and-publications/reports/national-hazard-exposure-worker-surveillance-exposure-biological-hazards-and-provision-controls-against-biological-hazards-australian-workpla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osafety@unisa.edu.au" TargetMode="External"/><Relationship Id="rId17" Type="http://schemas.openxmlformats.org/officeDocument/2006/relationships/hyperlink" Target="https://www.canada.ca/en/public-health/services/laboratory-biosafety-biosecurity/pathogen-safety-data-sheets-risk-assessment.html" TargetMode="External"/><Relationship Id="rId2" Type="http://schemas.openxmlformats.org/officeDocument/2006/relationships/customXml" Target="../customXml/item2.xml"/><Relationship Id="rId16" Type="http://schemas.openxmlformats.org/officeDocument/2006/relationships/hyperlink" Target="https://www.merckmanuals.com/professio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mmunisationhandbook.govcms.gov.au/vaccine-preventable-diseas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absa.org/risk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0c9f456-94fa-4eb5-895b-39b4b6cc84a8" xsi:nil="true"/>
    <Date xmlns="55a08f86-4367-44da-b22f-7324013f1ade" xsi:nil="true"/>
    <lcf76f155ced4ddcb4097134ff3c332f xmlns="55a08f86-4367-44da-b22f-7324013f1ade">
      <Terms xmlns="http://schemas.microsoft.com/office/infopath/2007/PartnerControls"/>
    </lcf76f155ced4ddcb4097134ff3c332f>
    <Document_x0020_Type1 xmlns="3d84f750-a3ce-4f98-807d-05be34b6ab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20" ma:contentTypeDescription="Create a new document." ma:contentTypeScope="" ma:versionID="76e5d8c9f1de01c41e08dac2fcc81454">
  <xsd:schema xmlns:xsd="http://www.w3.org/2001/XMLSchema" xmlns:xs="http://www.w3.org/2001/XMLSchema" xmlns:p="http://schemas.microsoft.com/office/2006/metadata/properties" xmlns:ns2="55a08f86-4367-44da-b22f-7324013f1ade" xmlns:ns3="3d84f750-a3ce-4f98-807d-05be34b6ab78" xmlns:ns4="1593da32-0aae-49dd-a897-7a86ee1353a3" xmlns:ns5="60c9f456-94fa-4eb5-895b-39b4b6cc84a8" targetNamespace="http://schemas.microsoft.com/office/2006/metadata/properties" ma:root="true" ma:fieldsID="6467a33ee9e4a4950aef6bb35c25c5f8" ns2:_="" ns3:_="" ns4:_="" ns5:_="">
    <xsd:import namespace="55a08f86-4367-44da-b22f-7324013f1ade"/>
    <xsd:import namespace="3d84f750-a3ce-4f98-807d-05be34b6ab78"/>
    <xsd:import namespace="1593da32-0aae-49dd-a897-7a86ee1353a3"/>
    <xsd:import namespace="60c9f456-94fa-4eb5-895b-39b4b6cc84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5: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Time"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9f456-94fa-4eb5-895b-39b4b6cc84a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1ac2217-b330-4b4a-a030-342c8a8efa19}" ma:internalName="TaxCatchAll" ma:showField="CatchAllData" ma:web="60c9f456-94fa-4eb5-895b-39b4b6cc8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D545D-B1A0-4F99-AAF4-47F0ED5BC1BC}">
  <ds:schemaRefs>
    <ds:schemaRef ds:uri="http://schemas.openxmlformats.org/officeDocument/2006/bibliography"/>
  </ds:schemaRefs>
</ds:datastoreItem>
</file>

<file path=customXml/itemProps2.xml><?xml version="1.0" encoding="utf-8"?>
<ds:datastoreItem xmlns:ds="http://schemas.openxmlformats.org/officeDocument/2006/customXml" ds:itemID="{5F3D389F-5766-4535-AA27-7DBA24675E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d84f750-a3ce-4f98-807d-05be34b6ab78"/>
    <ds:schemaRef ds:uri="55a08f86-4367-44da-b22f-7324013f1ade"/>
    <ds:schemaRef ds:uri="60c9f456-94fa-4eb5-895b-39b4b6cc84a8"/>
    <ds:schemaRef ds:uri="1593da32-0aae-49dd-a897-7a86ee1353a3"/>
    <ds:schemaRef ds:uri="http://www.w3.org/XML/1998/namespace"/>
    <ds:schemaRef ds:uri="http://purl.org/dc/dcmitype/"/>
  </ds:schemaRefs>
</ds:datastoreItem>
</file>

<file path=customXml/itemProps3.xml><?xml version="1.0" encoding="utf-8"?>
<ds:datastoreItem xmlns:ds="http://schemas.openxmlformats.org/officeDocument/2006/customXml" ds:itemID="{AD1386D7-7BFA-4DEF-8D59-87D06896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60c9f456-94fa-4eb5-895b-39b4b6cc8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3EA23-1149-45A9-8267-54E33B867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3516</Words>
  <Characters>22397</Characters>
  <Application>Microsoft Office Word</Application>
  <DocSecurity>0</DocSecurity>
  <Lines>829</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Collins</dc:creator>
  <cp:keywords/>
  <dc:description/>
  <cp:lastModifiedBy>Liz Collins</cp:lastModifiedBy>
  <cp:revision>110</cp:revision>
  <dcterms:created xsi:type="dcterms:W3CDTF">2024-03-27T00:46:00Z</dcterms:created>
  <dcterms:modified xsi:type="dcterms:W3CDTF">2024-03-27T03:44:00Z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0x0101008E9586B516E42147B342E245695B4F9F</vt:lpwstr>
  </property>
  <property fmtid="{D5CDD505-2E9C-101B-9397-08002B2CF9AE}" pid="3" name="MediaServiceImageTags">
    <vt:lpwstr/>
  </property>
</Properties>
</file>